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BD4FD96" w14:textId="4915545C" w:rsidR="00340A07" w:rsidRDefault="00340A07" w:rsidP="00340A07">
      <w:pPr>
        <w:jc w:val="both"/>
        <w:rPr>
          <w:rFonts w:ascii="Avenir Book" w:eastAsia="Times New Roman" w:hAnsi="Avenir Book" w:cs="Times New Roman"/>
          <w:i/>
          <w:iCs/>
          <w:color w:val="000000" w:themeColor="text1"/>
          <w:shd w:val="clear" w:color="auto" w:fill="FFFFFF"/>
        </w:rPr>
      </w:pPr>
      <w:r w:rsidRPr="0010499D">
        <w:rPr>
          <w:rFonts w:ascii="Avenir Book" w:eastAsia="Times New Roman" w:hAnsi="Avenir Book" w:cs="Times New Roman"/>
          <w:i/>
          <w:iCs/>
          <w:color w:val="000000" w:themeColor="text1"/>
          <w:shd w:val="clear" w:color="auto" w:fill="FFFFFF"/>
        </w:rPr>
        <w:t>Community Governance Explored - Lessons for COPIM on how to scale small.</w:t>
      </w:r>
    </w:p>
    <w:p w14:paraId="525217AD" w14:textId="326321EA" w:rsidR="00CF005B" w:rsidRDefault="00CF005B" w:rsidP="00340A07">
      <w:pPr>
        <w:jc w:val="both"/>
        <w:rPr>
          <w:rFonts w:ascii="Avenir Book" w:eastAsia="Times New Roman" w:hAnsi="Avenir Book" w:cs="Times New Roman"/>
          <w:i/>
          <w:iCs/>
          <w:color w:val="000000" w:themeColor="text1"/>
          <w:shd w:val="clear" w:color="auto" w:fill="FFFFFF"/>
        </w:rPr>
      </w:pPr>
    </w:p>
    <w:p w14:paraId="2018CE39" w14:textId="3F0FF005" w:rsidR="00CF005B" w:rsidRPr="00340A07" w:rsidRDefault="00CF005B" w:rsidP="00340A07">
      <w:pPr>
        <w:jc w:val="both"/>
        <w:rPr>
          <w:rFonts w:ascii="Avenir Book" w:eastAsia="Times New Roman" w:hAnsi="Avenir Book" w:cs="Times New Roman"/>
          <w:i/>
          <w:iCs/>
          <w:color w:val="000000" w:themeColor="text1"/>
          <w:shd w:val="clear" w:color="auto" w:fill="FFFFFF"/>
        </w:rPr>
      </w:pPr>
      <w:r w:rsidRPr="00CF005B">
        <w:rPr>
          <w:rFonts w:ascii="Avenir Book" w:eastAsia="Times New Roman" w:hAnsi="Avenir Book" w:cs="Times New Roman"/>
          <w:i/>
          <w:iCs/>
          <w:color w:val="000000" w:themeColor="text1"/>
          <w:shd w:val="clear" w:color="auto" w:fill="FFFFFF"/>
        </w:rPr>
        <w:drawing>
          <wp:inline distT="0" distB="0" distL="0" distR="0" wp14:anchorId="6177D711" wp14:editId="0B630926">
            <wp:extent cx="1913320" cy="1076242"/>
            <wp:effectExtent l="0" t="0" r="444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931224" cy="1086313"/>
                    </a:xfrm>
                    <a:prstGeom prst="rect">
                      <a:avLst/>
                    </a:prstGeom>
                  </pic:spPr>
                </pic:pic>
              </a:graphicData>
            </a:graphic>
          </wp:inline>
        </w:drawing>
      </w:r>
    </w:p>
    <w:p w14:paraId="7511304A" w14:textId="77777777" w:rsidR="00340A07" w:rsidRPr="00340A07" w:rsidRDefault="00340A07" w:rsidP="00340A07">
      <w:pPr>
        <w:jc w:val="both"/>
        <w:rPr>
          <w:rFonts w:ascii="Avenir Book" w:eastAsia="Times New Roman" w:hAnsi="Avenir Book" w:cs="Times New Roman"/>
          <w:color w:val="000000" w:themeColor="text1"/>
          <w:shd w:val="clear" w:color="auto" w:fill="FFFFFF"/>
        </w:rPr>
      </w:pPr>
    </w:p>
    <w:p w14:paraId="2F768E0E" w14:textId="4E6B78AC" w:rsidR="00340A07" w:rsidRDefault="00340A07" w:rsidP="00340A07">
      <w:pPr>
        <w:jc w:val="both"/>
        <w:rPr>
          <w:rFonts w:ascii="Avenir Book" w:eastAsia="Times New Roman" w:hAnsi="Avenir Book" w:cs="Times New Roman"/>
          <w:color w:val="000000" w:themeColor="text1"/>
          <w:shd w:val="clear" w:color="auto" w:fill="FFFFFF"/>
        </w:rPr>
      </w:pPr>
      <w:r w:rsidRPr="00340A07">
        <w:rPr>
          <w:rFonts w:ascii="Avenir Book" w:eastAsia="Times New Roman" w:hAnsi="Avenir Book" w:cs="Times New Roman"/>
          <w:color w:val="000000" w:themeColor="text1"/>
          <w:shd w:val="clear" w:color="auto" w:fill="FFFFFF"/>
        </w:rPr>
        <w:t xml:space="preserve">Many thanks for inviting me to present on this panel today. As Kathleen explained, I am an assistant professor in Digital Media at Coventry University and as part of my work I support the COPIM project, which I will shortly introduce </w:t>
      </w:r>
      <w:r>
        <w:rPr>
          <w:rFonts w:ascii="Avenir Book" w:eastAsia="Times New Roman" w:hAnsi="Avenir Book" w:cs="Times New Roman"/>
          <w:color w:val="000000" w:themeColor="text1"/>
          <w:shd w:val="clear" w:color="auto" w:fill="FFFFFF"/>
        </w:rPr>
        <w:t>next</w:t>
      </w:r>
      <w:r w:rsidRPr="00340A07">
        <w:rPr>
          <w:rFonts w:ascii="Avenir Book" w:eastAsia="Times New Roman" w:hAnsi="Avenir Book" w:cs="Times New Roman"/>
          <w:color w:val="000000" w:themeColor="text1"/>
          <w:shd w:val="clear" w:color="auto" w:fill="FFFFFF"/>
        </w:rPr>
        <w:t xml:space="preserve">. We </w:t>
      </w:r>
      <w:r w:rsidR="00D255BE">
        <w:rPr>
          <w:rFonts w:ascii="Avenir Book" w:eastAsia="Times New Roman" w:hAnsi="Avenir Book" w:cs="Times New Roman"/>
          <w:color w:val="000000" w:themeColor="text1"/>
          <w:shd w:val="clear" w:color="auto" w:fill="FFFFFF"/>
        </w:rPr>
        <w:t>started</w:t>
      </w:r>
      <w:r w:rsidRPr="00340A07">
        <w:rPr>
          <w:rFonts w:ascii="Avenir Book" w:eastAsia="Times New Roman" w:hAnsi="Avenir Book" w:cs="Times New Roman"/>
          <w:color w:val="000000" w:themeColor="text1"/>
          <w:shd w:val="clear" w:color="auto" w:fill="FFFFFF"/>
        </w:rPr>
        <w:t xml:space="preserve"> almost </w:t>
      </w:r>
      <w:r w:rsidR="00D255BE">
        <w:rPr>
          <w:rFonts w:ascii="Avenir Book" w:eastAsia="Times New Roman" w:hAnsi="Avenir Book" w:cs="Times New Roman"/>
          <w:color w:val="000000" w:themeColor="text1"/>
          <w:shd w:val="clear" w:color="auto" w:fill="FFFFFF"/>
        </w:rPr>
        <w:t>a</w:t>
      </w:r>
      <w:r w:rsidRPr="00340A07">
        <w:rPr>
          <w:rFonts w:ascii="Avenir Book" w:eastAsia="Times New Roman" w:hAnsi="Avenir Book" w:cs="Times New Roman"/>
          <w:color w:val="000000" w:themeColor="text1"/>
          <w:shd w:val="clear" w:color="auto" w:fill="FFFFFF"/>
        </w:rPr>
        <w:t xml:space="preserve"> year </w:t>
      </w:r>
      <w:r w:rsidR="00D255BE">
        <w:rPr>
          <w:rFonts w:ascii="Avenir Book" w:eastAsia="Times New Roman" w:hAnsi="Avenir Book" w:cs="Times New Roman"/>
          <w:color w:val="000000" w:themeColor="text1"/>
          <w:shd w:val="clear" w:color="auto" w:fill="FFFFFF"/>
        </w:rPr>
        <w:t xml:space="preserve">ago now </w:t>
      </w:r>
      <w:r w:rsidR="00D255BE" w:rsidRPr="00340A07">
        <w:rPr>
          <w:rFonts w:ascii="Avenir Book" w:eastAsia="Times New Roman" w:hAnsi="Avenir Book" w:cs="Times New Roman"/>
          <w:color w:val="000000" w:themeColor="text1"/>
          <w:shd w:val="clear" w:color="auto" w:fill="FFFFFF"/>
        </w:rPr>
        <w:t>and Comm</w:t>
      </w:r>
      <w:r w:rsidRPr="00340A07">
        <w:rPr>
          <w:rFonts w:ascii="Avenir Book" w:eastAsia="Times New Roman" w:hAnsi="Avenir Book" w:cs="Times New Roman"/>
          <w:color w:val="000000" w:themeColor="text1"/>
          <w:shd w:val="clear" w:color="auto" w:fill="FFFFFF"/>
        </w:rPr>
        <w:t xml:space="preserve">unity Governance is one of the key elements underlying the project. </w:t>
      </w:r>
      <w:r w:rsidRPr="00340A07">
        <w:rPr>
          <w:rFonts w:ascii="Avenir Book" w:hAnsi="Avenir Book"/>
          <w:color w:val="000000" w:themeColor="text1"/>
        </w:rPr>
        <w:t xml:space="preserve">COPIM intends to set up an open, community-led governance system for its infrastructures and processes, a structure that we want to develop together with the community of stakeholders that will be involved in the project more broadly, such as academics, publishers, librarians, researchers, and knowledge managers. </w:t>
      </w:r>
      <w:r w:rsidRPr="00340A07">
        <w:rPr>
          <w:rFonts w:ascii="Avenir Book" w:eastAsia="Times New Roman" w:hAnsi="Avenir Book" w:cs="Times New Roman"/>
          <w:color w:val="000000" w:themeColor="text1"/>
          <w:shd w:val="clear" w:color="auto" w:fill="FFFFFF"/>
        </w:rPr>
        <w:t xml:space="preserve">What I want to share with you today is what we are currently learning from other projects, including CLACSO and </w:t>
      </w:r>
      <w:r w:rsidR="00332F4E">
        <w:rPr>
          <w:rFonts w:ascii="Avenir Book" w:eastAsia="Times New Roman" w:hAnsi="Avenir Book" w:cs="Times New Roman"/>
          <w:color w:val="000000" w:themeColor="text1"/>
          <w:shd w:val="clear" w:color="auto" w:fill="FFFFFF"/>
        </w:rPr>
        <w:t xml:space="preserve">the </w:t>
      </w:r>
      <w:r w:rsidRPr="00340A07">
        <w:rPr>
          <w:rFonts w:ascii="Avenir Book" w:eastAsia="Times New Roman" w:hAnsi="Avenir Book" w:cs="Times New Roman"/>
          <w:color w:val="000000" w:themeColor="text1"/>
          <w:shd w:val="clear" w:color="auto" w:fill="FFFFFF"/>
        </w:rPr>
        <w:t xml:space="preserve">DOAJ, EIFL, COAR and </w:t>
      </w:r>
      <w:proofErr w:type="spellStart"/>
      <w:r w:rsidRPr="00340A07">
        <w:rPr>
          <w:rFonts w:ascii="Avenir Book" w:eastAsia="Times New Roman" w:hAnsi="Avenir Book" w:cs="Times New Roman"/>
          <w:color w:val="000000" w:themeColor="text1"/>
          <w:shd w:val="clear" w:color="auto" w:fill="FFFFFF"/>
        </w:rPr>
        <w:t>OpenAire</w:t>
      </w:r>
      <w:proofErr w:type="spellEnd"/>
      <w:r w:rsidR="00332F4E">
        <w:rPr>
          <w:rFonts w:ascii="Avenir Book" w:eastAsia="Times New Roman" w:hAnsi="Avenir Book" w:cs="Times New Roman"/>
          <w:color w:val="000000" w:themeColor="text1"/>
          <w:shd w:val="clear" w:color="auto" w:fill="FFFFFF"/>
        </w:rPr>
        <w:t>,</w:t>
      </w:r>
      <w:r w:rsidRPr="00340A07">
        <w:rPr>
          <w:rFonts w:ascii="Avenir Book" w:eastAsia="Times New Roman" w:hAnsi="Avenir Book" w:cs="Times New Roman"/>
          <w:color w:val="000000" w:themeColor="text1"/>
          <w:shd w:val="clear" w:color="auto" w:fill="FFFFFF"/>
        </w:rPr>
        <w:t xml:space="preserve"> around what good governance is and how we can ensure it is indeed community-focused and directed. Hopefully once we are a bit further along in the </w:t>
      </w:r>
      <w:proofErr w:type="gramStart"/>
      <w:r w:rsidRPr="00340A07">
        <w:rPr>
          <w:rFonts w:ascii="Avenir Book" w:eastAsia="Times New Roman" w:hAnsi="Avenir Book" w:cs="Times New Roman"/>
          <w:color w:val="000000" w:themeColor="text1"/>
          <w:shd w:val="clear" w:color="auto" w:fill="FFFFFF"/>
        </w:rPr>
        <w:t>project</w:t>
      </w:r>
      <w:proofErr w:type="gramEnd"/>
      <w:r w:rsidRPr="00340A07">
        <w:rPr>
          <w:rFonts w:ascii="Avenir Book" w:eastAsia="Times New Roman" w:hAnsi="Avenir Book" w:cs="Times New Roman"/>
          <w:color w:val="000000" w:themeColor="text1"/>
          <w:shd w:val="clear" w:color="auto" w:fill="FFFFFF"/>
        </w:rPr>
        <w:t xml:space="preserve"> I will be able to share more about our own experiences of setting up community-led governance structures, which is what we will be focusing on in the next couple of years.</w:t>
      </w:r>
    </w:p>
    <w:p w14:paraId="0C014A89" w14:textId="25F9B7BB" w:rsidR="00085A8B" w:rsidRPr="00340A07" w:rsidRDefault="00085A8B" w:rsidP="00340A07">
      <w:pPr>
        <w:jc w:val="both"/>
        <w:rPr>
          <w:rFonts w:ascii="Avenir Book" w:eastAsia="Times New Roman" w:hAnsi="Avenir Book" w:cs="Times New Roman"/>
          <w:color w:val="000000" w:themeColor="text1"/>
          <w:shd w:val="clear" w:color="auto" w:fill="FFFFFF"/>
        </w:rPr>
      </w:pPr>
      <w:r w:rsidRPr="00085A8B">
        <w:rPr>
          <w:rFonts w:ascii="Avenir Book" w:eastAsia="Times New Roman" w:hAnsi="Avenir Book" w:cs="Times New Roman"/>
          <w:color w:val="000000" w:themeColor="text1"/>
          <w:shd w:val="clear" w:color="auto" w:fill="FFFFFF"/>
        </w:rPr>
        <w:drawing>
          <wp:inline distT="0" distB="0" distL="0" distR="0" wp14:anchorId="780A4C75" wp14:editId="3EC700A3">
            <wp:extent cx="2183223" cy="1228063"/>
            <wp:effectExtent l="0" t="0" r="127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91031" cy="1232455"/>
                    </a:xfrm>
                    <a:prstGeom prst="rect">
                      <a:avLst/>
                    </a:prstGeom>
                  </pic:spPr>
                </pic:pic>
              </a:graphicData>
            </a:graphic>
          </wp:inline>
        </w:drawing>
      </w:r>
    </w:p>
    <w:p w14:paraId="64F065AA" w14:textId="242540E9" w:rsidR="00085A8B" w:rsidRDefault="00340A07" w:rsidP="00340A07">
      <w:pPr>
        <w:shd w:val="clear" w:color="auto" w:fill="FFFFFF"/>
        <w:jc w:val="both"/>
        <w:rPr>
          <w:rFonts w:ascii="Avenir Book" w:hAnsi="Avenir Book" w:cs="Arial"/>
          <w:color w:val="000000" w:themeColor="text1"/>
          <w:bdr w:val="none" w:sz="0" w:space="0" w:color="auto" w:frame="1"/>
        </w:rPr>
      </w:pPr>
      <w:r w:rsidRPr="00340A07">
        <w:rPr>
          <w:rFonts w:ascii="Avenir Book" w:hAnsi="Avenir Book" w:cs="Segoe UI"/>
          <w:color w:val="000000" w:themeColor="text1"/>
          <w:bdr w:val="none" w:sz="0" w:space="0" w:color="auto" w:frame="1"/>
        </w:rPr>
        <w:t xml:space="preserve">I want to start by </w:t>
      </w:r>
      <w:r w:rsidRPr="00340A07">
        <w:rPr>
          <w:rFonts w:ascii="Avenir Book" w:hAnsi="Avenir Book" w:cs="Arial"/>
          <w:color w:val="000000" w:themeColor="text1"/>
          <w:bdr w:val="none" w:sz="0" w:space="0" w:color="auto" w:frame="1"/>
        </w:rPr>
        <w:t xml:space="preserve">highlighting the collaborative nature of the research I present here today which has been developed together with COPIM members and </w:t>
      </w:r>
      <w:proofErr w:type="gramStart"/>
      <w:r w:rsidRPr="00340A07">
        <w:rPr>
          <w:rFonts w:ascii="Avenir Book" w:hAnsi="Avenir Book" w:cs="Arial"/>
          <w:color w:val="000000" w:themeColor="text1"/>
          <w:bdr w:val="none" w:sz="0" w:space="0" w:color="auto" w:frame="1"/>
        </w:rPr>
        <w:t>supporters, and</w:t>
      </w:r>
      <w:proofErr w:type="gramEnd"/>
      <w:r w:rsidRPr="00340A07">
        <w:rPr>
          <w:rFonts w:ascii="Avenir Book" w:hAnsi="Avenir Book" w:cs="Arial"/>
          <w:color w:val="000000" w:themeColor="text1"/>
          <w:bdr w:val="none" w:sz="0" w:space="0" w:color="auto" w:frame="1"/>
        </w:rPr>
        <w:t xml:space="preserve"> draws strongly on the insights and establishments of other community-led publishing projects we draw our inspiration from. </w:t>
      </w:r>
      <w:r w:rsidR="00332F4E">
        <w:rPr>
          <w:rFonts w:ascii="Avenir Book" w:hAnsi="Avenir Book" w:cs="Arial"/>
          <w:color w:val="000000" w:themeColor="text1"/>
          <w:bdr w:val="none" w:sz="0" w:space="0" w:color="auto" w:frame="1"/>
        </w:rPr>
        <w:t>T</w:t>
      </w:r>
      <w:r w:rsidRPr="00340A07">
        <w:rPr>
          <w:rFonts w:ascii="Avenir Book" w:hAnsi="Avenir Book" w:cs="Arial"/>
          <w:color w:val="000000" w:themeColor="text1"/>
          <w:bdr w:val="none" w:sz="0" w:space="0" w:color="auto" w:frame="1"/>
        </w:rPr>
        <w:t xml:space="preserve">his presentation draws on the work I have been doing with my </w:t>
      </w:r>
      <w:r w:rsidR="00332F4E">
        <w:rPr>
          <w:rFonts w:ascii="Avenir Book" w:hAnsi="Avenir Book" w:cs="Arial"/>
          <w:color w:val="000000" w:themeColor="text1"/>
          <w:bdr w:val="none" w:sz="0" w:space="0" w:color="auto" w:frame="1"/>
        </w:rPr>
        <w:t>COPIM-</w:t>
      </w:r>
      <w:r w:rsidRPr="00340A07">
        <w:rPr>
          <w:rFonts w:ascii="Avenir Book" w:hAnsi="Avenir Book" w:cs="Arial"/>
          <w:color w:val="000000" w:themeColor="text1"/>
          <w:bdr w:val="none" w:sz="0" w:space="0" w:color="auto" w:frame="1"/>
        </w:rPr>
        <w:t>colleagues Sherri Barnes, Eileen Joy, and Samuel Moore, and in particular on a series of blogposts written together with Samuel Moore</w:t>
      </w:r>
      <w:r w:rsidR="00332F4E">
        <w:rPr>
          <w:rFonts w:ascii="Avenir Book" w:hAnsi="Avenir Book" w:cs="Arial"/>
          <w:color w:val="000000" w:themeColor="text1"/>
          <w:bdr w:val="none" w:sz="0" w:space="0" w:color="auto" w:frame="1"/>
        </w:rPr>
        <w:t xml:space="preserve"> reflecting on a </w:t>
      </w:r>
      <w:r w:rsidR="00CF005B">
        <w:rPr>
          <w:rFonts w:ascii="Avenir Book" w:hAnsi="Avenir Book" w:cs="Arial"/>
          <w:color w:val="000000" w:themeColor="text1"/>
          <w:bdr w:val="none" w:sz="0" w:space="0" w:color="auto" w:frame="1"/>
        </w:rPr>
        <w:t>Community Governance workshop</w:t>
      </w:r>
      <w:r w:rsidR="00085A8B">
        <w:rPr>
          <w:rFonts w:ascii="Avenir Book" w:hAnsi="Avenir Book" w:cs="Arial"/>
          <w:color w:val="000000" w:themeColor="text1"/>
          <w:bdr w:val="none" w:sz="0" w:space="0" w:color="auto" w:frame="1"/>
        </w:rPr>
        <w:t xml:space="preserve"> we hosted this year</w:t>
      </w:r>
      <w:r w:rsidR="00CF005B">
        <w:rPr>
          <w:rFonts w:ascii="Avenir Book" w:hAnsi="Avenir Book" w:cs="Arial"/>
          <w:color w:val="000000" w:themeColor="text1"/>
          <w:bdr w:val="none" w:sz="0" w:space="0" w:color="auto" w:frame="1"/>
        </w:rPr>
        <w:t>. The discussions with the workshop participants directly informed these blogposts. They were</w:t>
      </w:r>
      <w:r w:rsidRPr="00340A07">
        <w:rPr>
          <w:rFonts w:ascii="Avenir Book" w:hAnsi="Avenir Book" w:cs="Arial"/>
          <w:color w:val="000000" w:themeColor="text1"/>
          <w:bdr w:val="none" w:sz="0" w:space="0" w:color="auto" w:frame="1"/>
        </w:rPr>
        <w:t xml:space="preserve"> posted on COPIM’s Open Documentation Site on </w:t>
      </w:r>
      <w:proofErr w:type="spellStart"/>
      <w:r w:rsidRPr="00340A07">
        <w:rPr>
          <w:rFonts w:ascii="Avenir Book" w:hAnsi="Avenir Book" w:cs="Arial"/>
          <w:color w:val="000000" w:themeColor="text1"/>
          <w:bdr w:val="none" w:sz="0" w:space="0" w:color="auto" w:frame="1"/>
        </w:rPr>
        <w:t>PubPub</w:t>
      </w:r>
      <w:proofErr w:type="spellEnd"/>
      <w:r w:rsidRPr="00340A07">
        <w:rPr>
          <w:rFonts w:ascii="Avenir Book" w:hAnsi="Avenir Book" w:cs="Arial"/>
          <w:color w:val="000000" w:themeColor="text1"/>
          <w:bdr w:val="none" w:sz="0" w:space="0" w:color="auto" w:frame="1"/>
        </w:rPr>
        <w:t xml:space="preserve">, where we are indeed openly documenting the research we are conducting and the progress we are making within the project. </w:t>
      </w:r>
    </w:p>
    <w:p w14:paraId="4437FC9E" w14:textId="2E0FF5A4" w:rsidR="00085A8B" w:rsidRDefault="00085A8B" w:rsidP="00340A07">
      <w:pPr>
        <w:shd w:val="clear" w:color="auto" w:fill="FFFFFF"/>
        <w:jc w:val="both"/>
        <w:rPr>
          <w:rFonts w:ascii="Avenir Book" w:hAnsi="Avenir Book" w:cs="Arial"/>
          <w:color w:val="000000" w:themeColor="text1"/>
          <w:bdr w:val="none" w:sz="0" w:space="0" w:color="auto" w:frame="1"/>
        </w:rPr>
      </w:pPr>
      <w:r w:rsidRPr="00085A8B">
        <w:rPr>
          <w:rFonts w:ascii="Avenir Book" w:hAnsi="Avenir Book" w:cs="Arial"/>
          <w:color w:val="000000" w:themeColor="text1"/>
          <w:bdr w:val="none" w:sz="0" w:space="0" w:color="auto" w:frame="1"/>
        </w:rPr>
        <w:lastRenderedPageBreak/>
        <w:drawing>
          <wp:inline distT="0" distB="0" distL="0" distR="0" wp14:anchorId="354F5E4D" wp14:editId="28E362FA">
            <wp:extent cx="2289976" cy="128811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307017" cy="1297696"/>
                    </a:xfrm>
                    <a:prstGeom prst="rect">
                      <a:avLst/>
                    </a:prstGeom>
                  </pic:spPr>
                </pic:pic>
              </a:graphicData>
            </a:graphic>
          </wp:inline>
        </w:drawing>
      </w:r>
    </w:p>
    <w:p w14:paraId="3ECEF1F6" w14:textId="77777777" w:rsidR="00085A8B" w:rsidRDefault="00085A8B" w:rsidP="00340A07">
      <w:pPr>
        <w:shd w:val="clear" w:color="auto" w:fill="FFFFFF"/>
        <w:jc w:val="both"/>
        <w:rPr>
          <w:rFonts w:ascii="Avenir Book" w:hAnsi="Avenir Book" w:cs="Arial"/>
          <w:color w:val="000000" w:themeColor="text1"/>
          <w:bdr w:val="none" w:sz="0" w:space="0" w:color="auto" w:frame="1"/>
        </w:rPr>
      </w:pPr>
    </w:p>
    <w:p w14:paraId="629E52FA" w14:textId="52F8160D" w:rsidR="00340A07" w:rsidRPr="00340A07" w:rsidRDefault="00340A07" w:rsidP="00340A07">
      <w:pPr>
        <w:shd w:val="clear" w:color="auto" w:fill="FFFFFF"/>
        <w:jc w:val="both"/>
        <w:rPr>
          <w:rFonts w:ascii="Avenir Book" w:hAnsi="Avenir Book" w:cs="Arial"/>
          <w:color w:val="000000" w:themeColor="text1"/>
          <w:bdr w:val="none" w:sz="0" w:space="0" w:color="auto" w:frame="1"/>
        </w:rPr>
      </w:pPr>
      <w:r w:rsidRPr="00340A07">
        <w:rPr>
          <w:rFonts w:ascii="Avenir Book" w:hAnsi="Avenir Book" w:cs="Arial"/>
          <w:color w:val="000000" w:themeColor="text1"/>
          <w:bdr w:val="none" w:sz="0" w:space="0" w:color="auto" w:frame="1"/>
        </w:rPr>
        <w:t xml:space="preserve">If of interest, what I will be talking about today is described more elaborately in the blogposts listed </w:t>
      </w:r>
      <w:r w:rsidR="00085A8B">
        <w:rPr>
          <w:rFonts w:ascii="Avenir Book" w:hAnsi="Avenir Book" w:cs="Arial"/>
          <w:color w:val="000000" w:themeColor="text1"/>
          <w:bdr w:val="none" w:sz="0" w:space="0" w:color="auto" w:frame="1"/>
        </w:rPr>
        <w:t>on this slide.</w:t>
      </w:r>
    </w:p>
    <w:p w14:paraId="6EE23209" w14:textId="77777777" w:rsidR="00340A07" w:rsidRPr="00340A07" w:rsidRDefault="00340A07" w:rsidP="00340A07">
      <w:pPr>
        <w:shd w:val="clear" w:color="auto" w:fill="FFFFFF"/>
        <w:jc w:val="both"/>
        <w:rPr>
          <w:rFonts w:ascii="Avenir Book" w:hAnsi="Avenir Book" w:cs="Arial"/>
          <w:color w:val="000000" w:themeColor="text1"/>
          <w:bdr w:val="none" w:sz="0" w:space="0" w:color="auto" w:frame="1"/>
        </w:rPr>
      </w:pPr>
      <w:r w:rsidRPr="00340A07">
        <w:rPr>
          <w:rFonts w:ascii="Avenir Book" w:hAnsi="Avenir Book" w:cs="Arial"/>
          <w:color w:val="000000" w:themeColor="text1"/>
          <w:bdr w:val="none" w:sz="0" w:space="0" w:color="auto" w:frame="1"/>
        </w:rPr>
        <w:drawing>
          <wp:inline distT="0" distB="0" distL="0" distR="0" wp14:anchorId="3934E594" wp14:editId="3D5820C7">
            <wp:extent cx="1653871" cy="93030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57032" cy="932081"/>
                    </a:xfrm>
                    <a:prstGeom prst="rect">
                      <a:avLst/>
                    </a:prstGeom>
                  </pic:spPr>
                </pic:pic>
              </a:graphicData>
            </a:graphic>
          </wp:inline>
        </w:drawing>
      </w:r>
    </w:p>
    <w:p w14:paraId="76A66EB7" w14:textId="6460DCF4" w:rsidR="00340A07" w:rsidRPr="00340A07" w:rsidRDefault="00340A07" w:rsidP="00340A07">
      <w:pPr>
        <w:shd w:val="clear" w:color="auto" w:fill="FFFFFF"/>
        <w:jc w:val="both"/>
        <w:rPr>
          <w:rFonts w:ascii="Avenir Book" w:hAnsi="Avenir Book" w:cs="Arial"/>
          <w:color w:val="000000" w:themeColor="text1"/>
          <w:shd w:val="clear" w:color="auto" w:fill="FFFFFF"/>
        </w:rPr>
      </w:pPr>
      <w:r w:rsidRPr="00340A07">
        <w:rPr>
          <w:rFonts w:ascii="Avenir Book" w:hAnsi="Avenir Book" w:cs="Arial"/>
          <w:color w:val="000000" w:themeColor="text1"/>
          <w:bdr w:val="none" w:sz="0" w:space="0" w:color="auto" w:frame="1"/>
        </w:rPr>
        <w:t xml:space="preserve">So </w:t>
      </w:r>
      <w:r w:rsidR="002E6B67">
        <w:rPr>
          <w:rFonts w:ascii="Avenir Book" w:hAnsi="Avenir Book" w:cs="Arial"/>
          <w:color w:val="000000" w:themeColor="text1"/>
          <w:bdr w:val="none" w:sz="0" w:space="0" w:color="auto" w:frame="1"/>
        </w:rPr>
        <w:t xml:space="preserve">first </w:t>
      </w:r>
      <w:r w:rsidRPr="00340A07">
        <w:rPr>
          <w:rFonts w:ascii="Avenir Book" w:hAnsi="Avenir Book" w:cs="Arial"/>
          <w:color w:val="000000" w:themeColor="text1"/>
          <w:bdr w:val="none" w:sz="0" w:space="0" w:color="auto" w:frame="1"/>
        </w:rPr>
        <w:t xml:space="preserve">a bit more about COPIM. </w:t>
      </w:r>
      <w:r w:rsidRPr="00340A07">
        <w:rPr>
          <w:rFonts w:ascii="Avenir Book" w:eastAsia="Times New Roman" w:hAnsi="Avenir Book" w:cs="Arial"/>
          <w:color w:val="000000" w:themeColor="text1"/>
          <w:bdr w:val="none" w:sz="0" w:space="0" w:color="auto" w:frame="1"/>
        </w:rPr>
        <w:t xml:space="preserve">COPIM, is an international partnership of </w:t>
      </w:r>
      <w:r w:rsidRPr="00340A07">
        <w:rPr>
          <w:rFonts w:ascii="Avenir Book" w:hAnsi="Avenir Book" w:cs="Arial"/>
          <w:color w:val="000000" w:themeColor="text1"/>
          <w:bdr w:val="none" w:sz="0" w:space="0" w:color="auto" w:frame="1"/>
        </w:rPr>
        <w:t xml:space="preserve">scholar-led open access </w:t>
      </w:r>
      <w:r w:rsidRPr="00340A07">
        <w:rPr>
          <w:rFonts w:ascii="Avenir Book" w:eastAsia="Times New Roman" w:hAnsi="Avenir Book" w:cs="Arial"/>
          <w:color w:val="000000" w:themeColor="text1"/>
          <w:bdr w:val="none" w:sz="0" w:space="0" w:color="auto" w:frame="1"/>
        </w:rPr>
        <w:t>presses, universities, libraries, and technology providers. Its aim</w:t>
      </w:r>
      <w:r w:rsidRPr="00340A07">
        <w:rPr>
          <w:rFonts w:ascii="Avenir Book" w:hAnsi="Avenir Book" w:cs="Arial"/>
          <w:color w:val="000000" w:themeColor="text1"/>
          <w:bdr w:val="none" w:sz="0" w:space="0" w:color="auto" w:frame="1"/>
        </w:rPr>
        <w:t xml:space="preserve"> is</w:t>
      </w:r>
      <w:r w:rsidRPr="00340A07">
        <w:rPr>
          <w:rFonts w:ascii="Avenir Book" w:eastAsia="Times New Roman" w:hAnsi="Avenir Book" w:cs="Arial"/>
          <w:color w:val="000000" w:themeColor="text1"/>
          <w:bdr w:val="none" w:sz="0" w:space="0" w:color="auto" w:frame="1"/>
        </w:rPr>
        <w:t xml:space="preserve"> to realign </w:t>
      </w:r>
      <w:r w:rsidRPr="00340A07">
        <w:rPr>
          <w:rFonts w:ascii="Avenir Book" w:hAnsi="Avenir Book" w:cs="Arial"/>
          <w:color w:val="000000" w:themeColor="text1"/>
          <w:bdr w:val="none" w:sz="0" w:space="0" w:color="auto" w:frame="1"/>
        </w:rPr>
        <w:t>open access</w:t>
      </w:r>
      <w:r w:rsidRPr="00340A07">
        <w:rPr>
          <w:rFonts w:ascii="Avenir Book" w:eastAsia="Times New Roman" w:hAnsi="Avenir Book" w:cs="Arial"/>
          <w:color w:val="000000" w:themeColor="text1"/>
          <w:bdr w:val="none" w:sz="0" w:space="0" w:color="auto" w:frame="1"/>
        </w:rPr>
        <w:t xml:space="preserve"> book publishing away from competing commercial service providers to embrace a more horizontal and cooperative knowledge-sharing approach instead</w:t>
      </w:r>
      <w:r w:rsidRPr="00340A07">
        <w:rPr>
          <w:rFonts w:ascii="Avenir Book" w:hAnsi="Avenir Book" w:cs="Arial"/>
          <w:color w:val="000000" w:themeColor="text1"/>
          <w:bdr w:val="none" w:sz="0" w:space="0" w:color="auto" w:frame="1"/>
        </w:rPr>
        <w:t xml:space="preserve">, </w:t>
      </w:r>
      <w:r w:rsidRPr="000077EC">
        <w:rPr>
          <w:rFonts w:ascii="Avenir Book" w:hAnsi="Avenir Book" w:cs="Arial"/>
          <w:color w:val="000000" w:themeColor="text1"/>
          <w:shd w:val="clear" w:color="auto" w:fill="FFFFFF"/>
        </w:rPr>
        <w:t>governed by the research community and open for widespread participation by scholar-led and non-profit publishers.</w:t>
      </w:r>
    </w:p>
    <w:p w14:paraId="69F24E9A" w14:textId="77777777" w:rsidR="00340A07" w:rsidRPr="00340A07" w:rsidRDefault="00340A07" w:rsidP="00340A07">
      <w:pPr>
        <w:shd w:val="clear" w:color="auto" w:fill="FFFFFF"/>
        <w:jc w:val="both"/>
        <w:rPr>
          <w:rFonts w:ascii="Avenir Book" w:hAnsi="Avenir Book" w:cs="Arial"/>
          <w:color w:val="000000" w:themeColor="text1"/>
          <w:shd w:val="clear" w:color="auto" w:fill="FFFFFF"/>
        </w:rPr>
      </w:pPr>
      <w:r w:rsidRPr="00340A07">
        <w:rPr>
          <w:rFonts w:ascii="Avenir Book" w:hAnsi="Avenir Book" w:cs="Arial"/>
          <w:color w:val="000000" w:themeColor="text1"/>
          <w:shd w:val="clear" w:color="auto" w:fill="FFFFFF"/>
        </w:rPr>
        <w:drawing>
          <wp:inline distT="0" distB="0" distL="0" distR="0" wp14:anchorId="78EE4D1A" wp14:editId="6910E457">
            <wp:extent cx="1956365" cy="11004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964831" cy="1105217"/>
                    </a:xfrm>
                    <a:prstGeom prst="rect">
                      <a:avLst/>
                    </a:prstGeom>
                  </pic:spPr>
                </pic:pic>
              </a:graphicData>
            </a:graphic>
          </wp:inline>
        </w:drawing>
      </w:r>
    </w:p>
    <w:p w14:paraId="0FBE47FC" w14:textId="77777777" w:rsidR="00340A07" w:rsidRPr="00340A07" w:rsidRDefault="00340A07" w:rsidP="00340A07">
      <w:pPr>
        <w:shd w:val="clear" w:color="auto" w:fill="FFFFFF"/>
        <w:jc w:val="both"/>
        <w:rPr>
          <w:rFonts w:ascii="Avenir Book" w:hAnsi="Avenir Book" w:cs="Segoe UI"/>
          <w:color w:val="000000" w:themeColor="text1"/>
          <w:bdr w:val="none" w:sz="0" w:space="0" w:color="auto" w:frame="1"/>
        </w:rPr>
      </w:pPr>
      <w:r w:rsidRPr="00340A07">
        <w:rPr>
          <w:rFonts w:ascii="Avenir Book" w:eastAsia="Times New Roman" w:hAnsi="Avenir Book" w:cs="Arial"/>
          <w:color w:val="000000" w:themeColor="text1"/>
          <w:bdr w:val="none" w:sz="0" w:space="0" w:color="auto" w:frame="1"/>
        </w:rPr>
        <w:t xml:space="preserve">In doing so COPIM aims to address the key technological, structural, and </w:t>
      </w:r>
      <w:proofErr w:type="spellStart"/>
      <w:r w:rsidRPr="00340A07">
        <w:rPr>
          <w:rFonts w:ascii="Avenir Book" w:eastAsia="Times New Roman" w:hAnsi="Avenir Book" w:cs="Arial"/>
          <w:color w:val="000000" w:themeColor="text1"/>
          <w:bdr w:val="none" w:sz="0" w:space="0" w:color="auto" w:frame="1"/>
        </w:rPr>
        <w:t>organisational</w:t>
      </w:r>
      <w:proofErr w:type="spellEnd"/>
      <w:r w:rsidRPr="00340A07">
        <w:rPr>
          <w:rFonts w:ascii="Avenir Book" w:eastAsia="Times New Roman" w:hAnsi="Avenir Book" w:cs="Arial"/>
          <w:color w:val="000000" w:themeColor="text1"/>
          <w:bdr w:val="none" w:sz="0" w:space="0" w:color="auto" w:frame="1"/>
        </w:rPr>
        <w:t xml:space="preserve"> hurdles—around funding, production, dissemination, discovery, reuse, and archiving—which are standing in the</w:t>
      </w:r>
      <w:r w:rsidRPr="00340A07">
        <w:rPr>
          <w:rFonts w:ascii="Avenir Book" w:eastAsia="Times New Roman" w:hAnsi="Avenir Book" w:cs="Segoe UI"/>
          <w:color w:val="000000" w:themeColor="text1"/>
          <w:bdr w:val="none" w:sz="0" w:space="0" w:color="auto" w:frame="1"/>
        </w:rPr>
        <w:t xml:space="preserve"> way of the wider adoption and impact of open access books</w:t>
      </w:r>
      <w:r w:rsidRPr="00340A07">
        <w:rPr>
          <w:rFonts w:ascii="Avenir Book" w:hAnsi="Avenir Book" w:cs="Segoe UI"/>
          <w:color w:val="000000" w:themeColor="text1"/>
          <w:bdr w:val="none" w:sz="0" w:space="0" w:color="auto" w:frame="1"/>
        </w:rPr>
        <w:t>.</w:t>
      </w:r>
    </w:p>
    <w:p w14:paraId="11DC4074" w14:textId="77777777" w:rsidR="00340A07" w:rsidRPr="00340A07" w:rsidRDefault="00340A07" w:rsidP="00340A07">
      <w:pPr>
        <w:shd w:val="clear" w:color="auto" w:fill="FFFFFF"/>
        <w:jc w:val="both"/>
        <w:rPr>
          <w:rFonts w:ascii="Avenir Book" w:hAnsi="Avenir Book" w:cs="Segoe UI"/>
          <w:color w:val="000000" w:themeColor="text1"/>
          <w:bdr w:val="none" w:sz="0" w:space="0" w:color="auto" w:frame="1"/>
        </w:rPr>
      </w:pPr>
      <w:r w:rsidRPr="00340A07">
        <w:rPr>
          <w:rFonts w:ascii="Avenir Book" w:hAnsi="Avenir Book" w:cs="Segoe UI"/>
          <w:color w:val="000000" w:themeColor="text1"/>
          <w:bdr w:val="none" w:sz="0" w:space="0" w:color="auto" w:frame="1"/>
        </w:rPr>
        <w:drawing>
          <wp:inline distT="0" distB="0" distL="0" distR="0" wp14:anchorId="4814CE39" wp14:editId="61383AC5">
            <wp:extent cx="1812897" cy="1019754"/>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42825" cy="1036589"/>
                    </a:xfrm>
                    <a:prstGeom prst="rect">
                      <a:avLst/>
                    </a:prstGeom>
                  </pic:spPr>
                </pic:pic>
              </a:graphicData>
            </a:graphic>
          </wp:inline>
        </w:drawing>
      </w:r>
    </w:p>
    <w:p w14:paraId="49A15491" w14:textId="77777777" w:rsidR="00340A07" w:rsidRPr="00611B8B" w:rsidRDefault="00340A07" w:rsidP="00340A07">
      <w:pPr>
        <w:jc w:val="both"/>
        <w:rPr>
          <w:rFonts w:ascii="Avenir Book" w:hAnsi="Avenir Book"/>
          <w:color w:val="000000" w:themeColor="text1"/>
        </w:rPr>
      </w:pPr>
      <w:r w:rsidRPr="00611B8B">
        <w:rPr>
          <w:rFonts w:ascii="Avenir Book" w:hAnsi="Avenir Book" w:cs="Arial"/>
          <w:color w:val="000000" w:themeColor="text1"/>
          <w:shd w:val="clear" w:color="auto" w:fill="FFFFFF"/>
        </w:rPr>
        <w:t>COPIM w</w:t>
      </w:r>
      <w:r w:rsidRPr="00340A07">
        <w:rPr>
          <w:rFonts w:ascii="Avenir Book" w:hAnsi="Avenir Book" w:cs="Arial"/>
          <w:color w:val="000000" w:themeColor="text1"/>
          <w:shd w:val="clear" w:color="auto" w:fill="FFFFFF"/>
        </w:rPr>
        <w:t>ants to</w:t>
      </w:r>
      <w:r w:rsidRPr="00611B8B">
        <w:rPr>
          <w:rFonts w:ascii="Avenir Book" w:hAnsi="Avenir Book" w:cs="Arial"/>
          <w:color w:val="000000" w:themeColor="text1"/>
          <w:shd w:val="clear" w:color="auto" w:fill="FFFFFF"/>
        </w:rPr>
        <w:t xml:space="preserve"> deliver major improvements in the infrastructures used both by open access book publishers and by those publishers making a transition to open access books. Its innovations will enable more productive collaborations between </w:t>
      </w:r>
      <w:r w:rsidRPr="00340A07">
        <w:rPr>
          <w:rFonts w:ascii="Avenir Book" w:hAnsi="Avenir Book" w:cs="Arial"/>
          <w:color w:val="000000" w:themeColor="text1"/>
          <w:shd w:val="clear" w:color="auto" w:fill="FFFFFF"/>
        </w:rPr>
        <w:t>actors</w:t>
      </w:r>
      <w:r w:rsidRPr="00611B8B">
        <w:rPr>
          <w:rFonts w:ascii="Avenir Book" w:hAnsi="Avenir Book" w:cs="Arial"/>
          <w:color w:val="000000" w:themeColor="text1"/>
          <w:shd w:val="clear" w:color="auto" w:fill="FFFFFF"/>
        </w:rPr>
        <w:t xml:space="preserve"> (including librarians, publishers, and researchers) in the open access landscape and </w:t>
      </w:r>
      <w:r w:rsidRPr="00340A07">
        <w:rPr>
          <w:rFonts w:ascii="Avenir Book" w:hAnsi="Avenir Book" w:cs="Arial"/>
          <w:color w:val="000000" w:themeColor="text1"/>
          <w:shd w:val="clear" w:color="auto" w:fill="FFFFFF"/>
        </w:rPr>
        <w:t xml:space="preserve">will </w:t>
      </w:r>
      <w:r w:rsidRPr="00611B8B">
        <w:rPr>
          <w:rFonts w:ascii="Avenir Book" w:hAnsi="Avenir Book" w:cs="Arial"/>
          <w:color w:val="000000" w:themeColor="text1"/>
          <w:shd w:val="clear" w:color="auto" w:fill="FFFFFF"/>
        </w:rPr>
        <w:t>expand opportunities to develop the skills, tools, funding networks, and systems necessary to run open access publishing operations. It w</w:t>
      </w:r>
      <w:r w:rsidRPr="00340A07">
        <w:rPr>
          <w:rFonts w:ascii="Avenir Book" w:hAnsi="Avenir Book" w:cs="Arial"/>
          <w:color w:val="000000" w:themeColor="text1"/>
          <w:shd w:val="clear" w:color="auto" w:fill="FFFFFF"/>
        </w:rPr>
        <w:t>ants to support and</w:t>
      </w:r>
      <w:r w:rsidRPr="00611B8B">
        <w:rPr>
          <w:rFonts w:ascii="Avenir Book" w:hAnsi="Avenir Book" w:cs="Arial"/>
          <w:color w:val="000000" w:themeColor="text1"/>
          <w:shd w:val="clear" w:color="auto" w:fill="FFFFFF"/>
        </w:rPr>
        <w:t xml:space="preserve"> facilitate </w:t>
      </w:r>
      <w:r w:rsidRPr="00611B8B">
        <w:rPr>
          <w:rFonts w:ascii="Avenir Book" w:hAnsi="Avenir Book" w:cs="Arial"/>
          <w:color w:val="000000" w:themeColor="text1"/>
          <w:shd w:val="clear" w:color="auto" w:fill="FFFFFF"/>
        </w:rPr>
        <w:lastRenderedPageBreak/>
        <w:t xml:space="preserve">global collaborations to achieve collective stewardship of open </w:t>
      </w:r>
      <w:proofErr w:type="gramStart"/>
      <w:r w:rsidRPr="00611B8B">
        <w:rPr>
          <w:rFonts w:ascii="Avenir Book" w:hAnsi="Avenir Book" w:cs="Arial"/>
          <w:color w:val="000000" w:themeColor="text1"/>
          <w:shd w:val="clear" w:color="auto" w:fill="FFFFFF"/>
        </w:rPr>
        <w:t>access, and</w:t>
      </w:r>
      <w:proofErr w:type="gramEnd"/>
      <w:r w:rsidRPr="00611B8B">
        <w:rPr>
          <w:rFonts w:ascii="Avenir Book" w:hAnsi="Avenir Book" w:cs="Arial"/>
          <w:color w:val="000000" w:themeColor="text1"/>
          <w:shd w:val="clear" w:color="auto" w:fill="FFFFFF"/>
        </w:rPr>
        <w:t xml:space="preserve"> remove structural and </w:t>
      </w:r>
      <w:proofErr w:type="spellStart"/>
      <w:r w:rsidRPr="00611B8B">
        <w:rPr>
          <w:rFonts w:ascii="Avenir Book" w:hAnsi="Avenir Book" w:cs="Arial"/>
          <w:color w:val="000000" w:themeColor="text1"/>
          <w:shd w:val="clear" w:color="auto" w:fill="FFFFFF"/>
        </w:rPr>
        <w:t>organisational</w:t>
      </w:r>
      <w:proofErr w:type="spellEnd"/>
      <w:r w:rsidRPr="00611B8B">
        <w:rPr>
          <w:rFonts w:ascii="Avenir Book" w:hAnsi="Avenir Book" w:cs="Arial"/>
          <w:color w:val="000000" w:themeColor="text1"/>
          <w:shd w:val="clear" w:color="auto" w:fill="FFFFFF"/>
        </w:rPr>
        <w:t xml:space="preserve"> barriers to open access book publishing, especially in the Humanities and Social Sciences.</w:t>
      </w:r>
    </w:p>
    <w:p w14:paraId="4D3621E1" w14:textId="77777777" w:rsidR="00340A07" w:rsidRPr="00340A07" w:rsidRDefault="00340A07" w:rsidP="00340A07">
      <w:pPr>
        <w:shd w:val="clear" w:color="auto" w:fill="FFFFFF"/>
        <w:jc w:val="both"/>
        <w:rPr>
          <w:rFonts w:ascii="Avenir Book" w:hAnsi="Avenir Book" w:cs="Segoe UI"/>
          <w:color w:val="000000" w:themeColor="text1"/>
          <w:bdr w:val="none" w:sz="0" w:space="0" w:color="auto" w:frame="1"/>
        </w:rPr>
      </w:pPr>
      <w:r w:rsidRPr="00340A07">
        <w:rPr>
          <w:rFonts w:ascii="Avenir Book" w:hAnsi="Avenir Book" w:cs="Segoe UI"/>
          <w:color w:val="000000" w:themeColor="text1"/>
          <w:bdr w:val="none" w:sz="0" w:space="0" w:color="auto" w:frame="1"/>
        </w:rPr>
        <w:drawing>
          <wp:inline distT="0" distB="0" distL="0" distR="0" wp14:anchorId="45337E25" wp14:editId="637B1E77">
            <wp:extent cx="1669774" cy="939248"/>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84257" cy="947395"/>
                    </a:xfrm>
                    <a:prstGeom prst="rect">
                      <a:avLst/>
                    </a:prstGeom>
                  </pic:spPr>
                </pic:pic>
              </a:graphicData>
            </a:graphic>
          </wp:inline>
        </w:drawing>
      </w:r>
    </w:p>
    <w:p w14:paraId="30BEA176" w14:textId="77777777" w:rsidR="00340A07" w:rsidRPr="000077EC" w:rsidRDefault="00340A07" w:rsidP="00340A07">
      <w:pPr>
        <w:shd w:val="clear" w:color="auto" w:fill="FFFFFF"/>
        <w:jc w:val="both"/>
        <w:rPr>
          <w:rFonts w:ascii="Avenir Book" w:hAnsi="Avenir Book" w:cs="Segoe UI"/>
          <w:color w:val="000000" w:themeColor="text1"/>
          <w:bdr w:val="none" w:sz="0" w:space="0" w:color="auto" w:frame="1"/>
        </w:rPr>
      </w:pPr>
      <w:r w:rsidRPr="000077EC">
        <w:rPr>
          <w:rFonts w:ascii="Avenir Book" w:eastAsia="Times New Roman" w:hAnsi="Avenir Book" w:cs="Segoe UI"/>
          <w:color w:val="000000" w:themeColor="text1"/>
          <w:bdr w:val="none" w:sz="0" w:space="0" w:color="auto" w:frame="1"/>
        </w:rPr>
        <w:t>The work on COPIM is divided into 7 work packages (including a project management WP)</w:t>
      </w:r>
      <w:r w:rsidRPr="00340A07">
        <w:rPr>
          <w:rFonts w:ascii="Avenir Book" w:hAnsi="Avenir Book" w:cs="Segoe UI"/>
          <w:color w:val="000000" w:themeColor="text1"/>
          <w:bdr w:val="none" w:sz="0" w:space="0" w:color="auto" w:frame="1"/>
        </w:rPr>
        <w:t xml:space="preserve">. </w:t>
      </w:r>
      <w:r w:rsidRPr="000077EC">
        <w:rPr>
          <w:rFonts w:ascii="Avenir Book" w:eastAsia="Times New Roman" w:hAnsi="Avenir Book" w:cs="Segoe UI"/>
          <w:color w:val="000000" w:themeColor="text1"/>
          <w:bdr w:val="none" w:sz="0" w:space="0" w:color="auto" w:frame="1"/>
        </w:rPr>
        <w:t xml:space="preserve">WP2 is developing and launching a modular, scalable revenue generation and management platform for </w:t>
      </w:r>
      <w:r w:rsidRPr="00340A07">
        <w:rPr>
          <w:rFonts w:ascii="Avenir Book" w:hAnsi="Avenir Book" w:cs="Segoe UI"/>
          <w:color w:val="000000" w:themeColor="text1"/>
          <w:bdr w:val="none" w:sz="0" w:space="0" w:color="auto" w:frame="1"/>
        </w:rPr>
        <w:t>open access</w:t>
      </w:r>
      <w:r w:rsidRPr="000077EC">
        <w:rPr>
          <w:rFonts w:ascii="Avenir Book" w:eastAsia="Times New Roman" w:hAnsi="Avenir Book" w:cs="Segoe UI"/>
          <w:color w:val="000000" w:themeColor="text1"/>
          <w:bdr w:val="none" w:sz="0" w:space="0" w:color="auto" w:frame="1"/>
        </w:rPr>
        <w:t xml:space="preserve"> books, to be made available to publishers and libraries. </w:t>
      </w:r>
    </w:p>
    <w:p w14:paraId="1C44F4DA" w14:textId="77777777" w:rsidR="00340A07" w:rsidRPr="000077EC" w:rsidRDefault="00340A07" w:rsidP="00340A07">
      <w:pPr>
        <w:shd w:val="clear" w:color="auto" w:fill="FFFFFF"/>
        <w:jc w:val="both"/>
        <w:rPr>
          <w:rFonts w:ascii="Avenir Book" w:hAnsi="Avenir Book" w:cs="Segoe UI"/>
          <w:color w:val="000000" w:themeColor="text1"/>
          <w:bdr w:val="none" w:sz="0" w:space="0" w:color="auto" w:frame="1"/>
        </w:rPr>
      </w:pPr>
      <w:r w:rsidRPr="000077EC">
        <w:rPr>
          <w:rFonts w:ascii="Avenir Book" w:eastAsia="Times New Roman" w:hAnsi="Avenir Book" w:cs="Segoe UI"/>
          <w:color w:val="000000" w:themeColor="text1"/>
          <w:bdr w:val="none" w:sz="0" w:space="0" w:color="auto" w:frame="1"/>
        </w:rPr>
        <w:t>WP3 is working with selected publishers to assist them in migrating their economic models to OA versions, while documenting th</w:t>
      </w:r>
      <w:r w:rsidRPr="00340A07">
        <w:rPr>
          <w:rFonts w:ascii="Avenir Book" w:hAnsi="Avenir Book" w:cs="Segoe UI"/>
          <w:color w:val="000000" w:themeColor="text1"/>
          <w:bdr w:val="none" w:sz="0" w:space="0" w:color="auto" w:frame="1"/>
        </w:rPr>
        <w:t>is</w:t>
      </w:r>
      <w:r w:rsidRPr="000077EC">
        <w:rPr>
          <w:rFonts w:ascii="Avenir Book" w:eastAsia="Times New Roman" w:hAnsi="Avenir Book" w:cs="Segoe UI"/>
          <w:color w:val="000000" w:themeColor="text1"/>
          <w:bdr w:val="none" w:sz="0" w:space="0" w:color="auto" w:frame="1"/>
        </w:rPr>
        <w:t xml:space="preserve"> process</w:t>
      </w:r>
    </w:p>
    <w:p w14:paraId="1C71FF87" w14:textId="77777777" w:rsidR="00340A07" w:rsidRPr="00340A07" w:rsidRDefault="00340A07" w:rsidP="00340A07">
      <w:pPr>
        <w:shd w:val="clear" w:color="auto" w:fill="FFFFFF"/>
        <w:jc w:val="both"/>
        <w:rPr>
          <w:rFonts w:ascii="Avenir Book" w:hAnsi="Avenir Book" w:cs="Segoe UI"/>
          <w:color w:val="000000" w:themeColor="text1"/>
          <w:bdr w:val="none" w:sz="0" w:space="0" w:color="auto" w:frame="1"/>
        </w:rPr>
      </w:pPr>
      <w:r w:rsidRPr="000077EC">
        <w:rPr>
          <w:rFonts w:ascii="Avenir Book" w:eastAsia="Times New Roman" w:hAnsi="Avenir Book" w:cs="Segoe UI"/>
          <w:color w:val="000000" w:themeColor="text1"/>
          <w:bdr w:val="none" w:sz="0" w:space="0" w:color="auto" w:frame="1"/>
        </w:rPr>
        <w:t>WP4</w:t>
      </w:r>
      <w:r w:rsidRPr="00340A07">
        <w:rPr>
          <w:rFonts w:ascii="Avenir Book" w:eastAsia="Times New Roman" w:hAnsi="Avenir Book" w:cs="Segoe UI"/>
          <w:color w:val="000000" w:themeColor="text1"/>
          <w:bdr w:val="none" w:sz="0" w:space="0" w:color="auto" w:frame="1"/>
        </w:rPr>
        <w:t>, which I will mainly be focusing on today</w:t>
      </w:r>
      <w:r w:rsidRPr="000077EC">
        <w:rPr>
          <w:rFonts w:ascii="Avenir Book" w:eastAsia="Times New Roman" w:hAnsi="Avenir Book" w:cs="Segoe UI"/>
          <w:color w:val="000000" w:themeColor="text1"/>
          <w:bdr w:val="none" w:sz="0" w:space="0" w:color="auto" w:frame="1"/>
        </w:rPr>
        <w:t xml:space="preserve"> is developing the governance procedures of COPIM’s open publication ecosystem for monographs, </w:t>
      </w:r>
      <w:r w:rsidRPr="00340A07">
        <w:rPr>
          <w:rFonts w:ascii="Avenir Book" w:hAnsi="Avenir Book" w:cs="Segoe UI"/>
          <w:color w:val="000000" w:themeColor="text1"/>
          <w:bdr w:val="none" w:sz="0" w:space="0" w:color="auto" w:frame="1"/>
        </w:rPr>
        <w:t>which will be community-governed and led.</w:t>
      </w:r>
    </w:p>
    <w:p w14:paraId="5C649796" w14:textId="77777777" w:rsidR="00340A07" w:rsidRPr="00340A07" w:rsidRDefault="00340A07" w:rsidP="00340A07">
      <w:pPr>
        <w:shd w:val="clear" w:color="auto" w:fill="FFFFFF"/>
        <w:jc w:val="both"/>
        <w:rPr>
          <w:rFonts w:ascii="Avenir Book" w:hAnsi="Avenir Book" w:cs="Segoe UI"/>
          <w:color w:val="000000" w:themeColor="text1"/>
          <w:bdr w:val="none" w:sz="0" w:space="0" w:color="auto" w:frame="1"/>
        </w:rPr>
      </w:pPr>
      <w:r w:rsidRPr="000077EC">
        <w:rPr>
          <w:rFonts w:ascii="Avenir Book" w:eastAsia="Times New Roman" w:hAnsi="Avenir Book" w:cs="Segoe UI"/>
          <w:color w:val="000000" w:themeColor="text1"/>
          <w:bdr w:val="none" w:sz="0" w:space="0" w:color="auto" w:frame="1"/>
        </w:rPr>
        <w:t>WP5 is developing technical protocols and infrastructure to better integrate OA books into institutional library, digital learning and repository systems</w:t>
      </w:r>
      <w:r w:rsidRPr="00340A07">
        <w:rPr>
          <w:rFonts w:ascii="Avenir Book" w:hAnsi="Avenir Book" w:cs="Segoe UI"/>
          <w:color w:val="000000" w:themeColor="text1"/>
          <w:bdr w:val="none" w:sz="0" w:space="0" w:color="auto" w:frame="1"/>
        </w:rPr>
        <w:t xml:space="preserve">, including the </w:t>
      </w:r>
      <w:r w:rsidRPr="00340A07">
        <w:rPr>
          <w:rFonts w:ascii="Avenir Book" w:hAnsi="Avenir Book"/>
          <w:color w:val="000000" w:themeColor="text1"/>
        </w:rPr>
        <w:t xml:space="preserve">development of </w:t>
      </w:r>
      <w:hyperlink r:id="rId14" w:history="1">
        <w:r w:rsidRPr="00340A07">
          <w:rPr>
            <w:rFonts w:ascii="Avenir Book" w:hAnsi="Avenir Book"/>
            <w:color w:val="000000" w:themeColor="text1"/>
            <w:u w:val="single"/>
          </w:rPr>
          <w:t>Thoth</w:t>
        </w:r>
      </w:hyperlink>
      <w:r w:rsidRPr="00340A07">
        <w:rPr>
          <w:rFonts w:ascii="Avenir Book" w:hAnsi="Avenir Book"/>
          <w:color w:val="000000" w:themeColor="text1"/>
        </w:rPr>
        <w:t>, an open metadata system that will become part of the Open Dissemination System this Work Package is developing</w:t>
      </w:r>
    </w:p>
    <w:p w14:paraId="1A184284" w14:textId="77777777" w:rsidR="00340A07" w:rsidRPr="000077EC" w:rsidRDefault="00340A07" w:rsidP="00340A07">
      <w:pPr>
        <w:shd w:val="clear" w:color="auto" w:fill="FFFFFF"/>
        <w:jc w:val="both"/>
        <w:rPr>
          <w:rFonts w:ascii="Avenir Book" w:hAnsi="Avenir Book" w:cs="Segoe UI"/>
          <w:color w:val="000000" w:themeColor="text1"/>
          <w:bdr w:val="none" w:sz="0" w:space="0" w:color="auto" w:frame="1"/>
        </w:rPr>
      </w:pPr>
      <w:r w:rsidRPr="000077EC">
        <w:rPr>
          <w:rFonts w:ascii="Avenir Book" w:eastAsia="Times New Roman" w:hAnsi="Avenir Book" w:cs="Segoe UI"/>
          <w:color w:val="000000" w:themeColor="text1"/>
          <w:bdr w:val="none" w:sz="0" w:space="0" w:color="auto" w:frame="1"/>
        </w:rPr>
        <w:t xml:space="preserve">WP6 is producing a set of pilot cases of experimental books which will be developed with the aid of new tools and </w:t>
      </w:r>
      <w:r w:rsidRPr="00340A07">
        <w:rPr>
          <w:rFonts w:ascii="Avenir Book" w:hAnsi="Avenir Book" w:cs="Segoe UI"/>
          <w:color w:val="000000" w:themeColor="text1"/>
          <w:bdr w:val="none" w:sz="0" w:space="0" w:color="auto" w:frame="1"/>
        </w:rPr>
        <w:t>platforms</w:t>
      </w:r>
      <w:r w:rsidRPr="000077EC">
        <w:rPr>
          <w:rFonts w:ascii="Avenir Book" w:eastAsia="Times New Roman" w:hAnsi="Avenir Book" w:cs="Segoe UI"/>
          <w:color w:val="000000" w:themeColor="text1"/>
          <w:bdr w:val="none" w:sz="0" w:space="0" w:color="auto" w:frame="1"/>
        </w:rPr>
        <w:t xml:space="preserve"> focused on experimental long-form publications </w:t>
      </w:r>
    </w:p>
    <w:p w14:paraId="2FBC8072" w14:textId="77777777" w:rsidR="00340A07" w:rsidRPr="00340A07" w:rsidRDefault="00340A07" w:rsidP="00340A07">
      <w:pPr>
        <w:shd w:val="clear" w:color="auto" w:fill="FFFFFF"/>
        <w:jc w:val="both"/>
        <w:rPr>
          <w:rFonts w:ascii="Avenir Book" w:hAnsi="Avenir Book" w:cs="Segoe UI"/>
          <w:color w:val="000000" w:themeColor="text1"/>
          <w:bdr w:val="none" w:sz="0" w:space="0" w:color="auto" w:frame="1"/>
        </w:rPr>
      </w:pPr>
      <w:r w:rsidRPr="000077EC">
        <w:rPr>
          <w:rFonts w:ascii="Avenir Book" w:eastAsia="Times New Roman" w:hAnsi="Avenir Book" w:cs="Segoe UI"/>
          <w:color w:val="000000" w:themeColor="text1"/>
          <w:bdr w:val="none" w:sz="0" w:space="0" w:color="auto" w:frame="1"/>
        </w:rPr>
        <w:t>WP7 is identifying the key challenges associated with archiving research monographs and is looking at archiving solutions for more complex and experimental long-form publications</w:t>
      </w:r>
      <w:r w:rsidRPr="00340A07">
        <w:rPr>
          <w:rFonts w:ascii="Avenir Book" w:hAnsi="Avenir Book" w:cs="Segoe UI"/>
          <w:color w:val="000000" w:themeColor="text1"/>
          <w:bdr w:val="none" w:sz="0" w:space="0" w:color="auto" w:frame="1"/>
        </w:rPr>
        <w:t>. We are keen to work on these projects with the wider community we are designing them for, so please do get in touch with us if you would like to know more about what we are doing!</w:t>
      </w:r>
    </w:p>
    <w:p w14:paraId="22704DD5" w14:textId="326B57D5" w:rsidR="002E6B67" w:rsidRDefault="002E6B67" w:rsidP="00340A07">
      <w:pPr>
        <w:pStyle w:val="NormalWeb"/>
        <w:jc w:val="both"/>
        <w:rPr>
          <w:rFonts w:ascii="Avenir Book" w:hAnsi="Avenir Book"/>
          <w:color w:val="000000" w:themeColor="text1"/>
        </w:rPr>
      </w:pPr>
      <w:r w:rsidRPr="002E6B67">
        <w:rPr>
          <w:rFonts w:ascii="Avenir Book" w:hAnsi="Avenir Book"/>
          <w:color w:val="000000" w:themeColor="text1"/>
        </w:rPr>
        <w:drawing>
          <wp:inline distT="0" distB="0" distL="0" distR="0" wp14:anchorId="5B154372" wp14:editId="6EAAE18D">
            <wp:extent cx="1510748" cy="849795"/>
            <wp:effectExtent l="0" t="0" r="635"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516123" cy="852819"/>
                    </a:xfrm>
                    <a:prstGeom prst="rect">
                      <a:avLst/>
                    </a:prstGeom>
                  </pic:spPr>
                </pic:pic>
              </a:graphicData>
            </a:graphic>
          </wp:inline>
        </w:drawing>
      </w:r>
    </w:p>
    <w:p w14:paraId="6D985B9F" w14:textId="4094EBC6" w:rsidR="00340A07" w:rsidRPr="00340A07" w:rsidRDefault="00340A07" w:rsidP="00340A07">
      <w:pPr>
        <w:pStyle w:val="NormalWeb"/>
        <w:jc w:val="both"/>
        <w:rPr>
          <w:rFonts w:ascii="Avenir Book" w:hAnsi="Avenir Book"/>
          <w:color w:val="000000" w:themeColor="text1"/>
        </w:rPr>
      </w:pPr>
      <w:r w:rsidRPr="00340A07">
        <w:rPr>
          <w:rFonts w:ascii="Avenir Book" w:hAnsi="Avenir Book"/>
          <w:color w:val="000000" w:themeColor="text1"/>
        </w:rPr>
        <w:t>On May 1 of t</w:t>
      </w:r>
      <w:r w:rsidR="002E6B67">
        <w:rPr>
          <w:rFonts w:ascii="Avenir Book" w:hAnsi="Avenir Book"/>
          <w:color w:val="000000" w:themeColor="text1"/>
        </w:rPr>
        <w:t>h</w:t>
      </w:r>
      <w:r w:rsidRPr="00340A07">
        <w:rPr>
          <w:rFonts w:ascii="Avenir Book" w:hAnsi="Avenir Book"/>
          <w:color w:val="000000" w:themeColor="text1"/>
        </w:rPr>
        <w:t xml:space="preserve">is </w:t>
      </w:r>
      <w:r w:rsidR="002E6B67">
        <w:rPr>
          <w:rFonts w:ascii="Avenir Book" w:hAnsi="Avenir Book"/>
          <w:color w:val="000000" w:themeColor="text1"/>
        </w:rPr>
        <w:t xml:space="preserve">year </w:t>
      </w:r>
      <w:r w:rsidRPr="00340A07">
        <w:rPr>
          <w:rFonts w:ascii="Avenir Book" w:hAnsi="Avenir Book"/>
          <w:color w:val="000000" w:themeColor="text1"/>
        </w:rPr>
        <w:t>we hosted a half-day workshop focused on community governance</w:t>
      </w:r>
      <w:r w:rsidR="0066286E">
        <w:rPr>
          <w:rFonts w:ascii="Avenir Book" w:hAnsi="Avenir Book"/>
          <w:color w:val="000000" w:themeColor="text1"/>
        </w:rPr>
        <w:t>,</w:t>
      </w:r>
      <w:r w:rsidRPr="00340A07">
        <w:rPr>
          <w:rFonts w:ascii="Avenir Book" w:hAnsi="Avenir Book"/>
          <w:color w:val="000000" w:themeColor="text1"/>
        </w:rPr>
        <w:t xml:space="preserve"> bringing together governance experts, key stakeholders in OA book publishing, and representatives from allied large community-led projects, to collaboratively explore what the governance procedures of COPIM’s open publication ecosystem for monographs should look like and to begin thinking about developing models to sustain the governance of the infrastructure as a community-based OA service </w:t>
      </w:r>
      <w:proofErr w:type="spellStart"/>
      <w:r w:rsidRPr="00340A07">
        <w:rPr>
          <w:rFonts w:ascii="Avenir Book" w:hAnsi="Avenir Book"/>
          <w:color w:val="000000" w:themeColor="text1"/>
        </w:rPr>
        <w:t>organisation</w:t>
      </w:r>
      <w:proofErr w:type="spellEnd"/>
      <w:r w:rsidRPr="00340A07">
        <w:rPr>
          <w:rFonts w:ascii="Avenir Book" w:hAnsi="Avenir Book"/>
          <w:color w:val="000000" w:themeColor="text1"/>
        </w:rPr>
        <w:t xml:space="preserve">. </w:t>
      </w:r>
    </w:p>
    <w:p w14:paraId="08FFC42C" w14:textId="77777777" w:rsidR="00340A07" w:rsidRPr="002C1478" w:rsidRDefault="00340A07" w:rsidP="00340A07">
      <w:pPr>
        <w:spacing w:before="100" w:beforeAutospacing="1" w:after="100" w:afterAutospacing="1"/>
        <w:jc w:val="both"/>
        <w:rPr>
          <w:rFonts w:ascii="Avenir Book" w:eastAsia="Times New Roman" w:hAnsi="Avenir Book" w:cs="Times New Roman"/>
          <w:color w:val="000000" w:themeColor="text1"/>
        </w:rPr>
      </w:pPr>
      <w:r w:rsidRPr="00340A07">
        <w:rPr>
          <w:rFonts w:ascii="Avenir Book" w:eastAsia="Times New Roman" w:hAnsi="Avenir Book" w:cs="Times New Roman"/>
          <w:color w:val="000000" w:themeColor="text1"/>
        </w:rPr>
        <w:lastRenderedPageBreak/>
        <w:t xml:space="preserve">The discussions with the participants focused on </w:t>
      </w:r>
      <w:r w:rsidRPr="002C1478">
        <w:rPr>
          <w:rFonts w:ascii="Avenir Book" w:eastAsia="Times New Roman" w:hAnsi="Avenir Book" w:cs="Times New Roman"/>
          <w:color w:val="000000" w:themeColor="text1"/>
        </w:rPr>
        <w:t>two key questions:</w:t>
      </w:r>
    </w:p>
    <w:p w14:paraId="5715848E" w14:textId="77777777" w:rsidR="00340A07" w:rsidRPr="002C1478" w:rsidRDefault="00340A07" w:rsidP="00340A07">
      <w:pPr>
        <w:numPr>
          <w:ilvl w:val="0"/>
          <w:numId w:val="1"/>
        </w:numPr>
        <w:spacing w:before="100" w:beforeAutospacing="1" w:after="100" w:afterAutospacing="1"/>
        <w:jc w:val="both"/>
        <w:rPr>
          <w:rFonts w:ascii="Avenir Book" w:eastAsia="Times New Roman" w:hAnsi="Avenir Book" w:cs="Times New Roman"/>
          <w:color w:val="000000" w:themeColor="text1"/>
        </w:rPr>
      </w:pPr>
      <w:r w:rsidRPr="002C1478">
        <w:rPr>
          <w:rFonts w:ascii="Avenir Book" w:eastAsia="Times New Roman" w:hAnsi="Avenir Book" w:cs="Times New Roman"/>
          <w:color w:val="000000" w:themeColor="text1"/>
        </w:rPr>
        <w:t>What does good governance mean? and</w:t>
      </w:r>
    </w:p>
    <w:p w14:paraId="6F8B1ABE" w14:textId="68B2496B" w:rsidR="00340A07" w:rsidRDefault="00340A07" w:rsidP="00340A07">
      <w:pPr>
        <w:numPr>
          <w:ilvl w:val="0"/>
          <w:numId w:val="1"/>
        </w:numPr>
        <w:spacing w:before="100" w:beforeAutospacing="1" w:after="100" w:afterAutospacing="1"/>
        <w:jc w:val="both"/>
        <w:rPr>
          <w:rFonts w:ascii="Avenir Book" w:eastAsia="Times New Roman" w:hAnsi="Avenir Book" w:cs="Times New Roman"/>
          <w:color w:val="000000" w:themeColor="text1"/>
        </w:rPr>
      </w:pPr>
      <w:r w:rsidRPr="002C1478">
        <w:rPr>
          <w:rFonts w:ascii="Avenir Book" w:eastAsia="Times New Roman" w:hAnsi="Avenir Book" w:cs="Times New Roman"/>
          <w:color w:val="000000" w:themeColor="text1"/>
        </w:rPr>
        <w:t>Who</w:t>
      </w:r>
      <w:r w:rsidR="0066286E">
        <w:rPr>
          <w:rFonts w:ascii="Avenir Book" w:eastAsia="Times New Roman" w:hAnsi="Avenir Book" w:cs="Times New Roman"/>
          <w:color w:val="000000" w:themeColor="text1"/>
        </w:rPr>
        <w:t xml:space="preserve"> or what</w:t>
      </w:r>
      <w:r w:rsidRPr="002C1478">
        <w:rPr>
          <w:rFonts w:ascii="Avenir Book" w:eastAsia="Times New Roman" w:hAnsi="Avenir Book" w:cs="Times New Roman"/>
          <w:color w:val="000000" w:themeColor="text1"/>
        </w:rPr>
        <w:t xml:space="preserve"> is </w:t>
      </w:r>
      <w:r w:rsidR="0066286E">
        <w:rPr>
          <w:rFonts w:ascii="Avenir Book" w:eastAsia="Times New Roman" w:hAnsi="Avenir Book" w:cs="Times New Roman"/>
          <w:color w:val="000000" w:themeColor="text1"/>
        </w:rPr>
        <w:t>our</w:t>
      </w:r>
      <w:r w:rsidRPr="002C1478">
        <w:rPr>
          <w:rFonts w:ascii="Avenir Book" w:eastAsia="Times New Roman" w:hAnsi="Avenir Book" w:cs="Times New Roman"/>
          <w:color w:val="000000" w:themeColor="text1"/>
        </w:rPr>
        <w:t xml:space="preserve"> community?</w:t>
      </w:r>
    </w:p>
    <w:p w14:paraId="1AB7774C" w14:textId="3B32179E" w:rsidR="0066286E" w:rsidRPr="00340A07" w:rsidRDefault="0066286E" w:rsidP="0066286E">
      <w:pPr>
        <w:spacing w:before="100" w:beforeAutospacing="1" w:after="100" w:afterAutospacing="1"/>
        <w:jc w:val="both"/>
        <w:rPr>
          <w:rFonts w:ascii="Avenir Book" w:eastAsia="Times New Roman" w:hAnsi="Avenir Book" w:cs="Times New Roman"/>
          <w:color w:val="000000" w:themeColor="text1"/>
        </w:rPr>
      </w:pPr>
      <w:r w:rsidRPr="0066286E">
        <w:rPr>
          <w:rFonts w:ascii="Avenir Book" w:eastAsia="Times New Roman" w:hAnsi="Avenir Book" w:cs="Times New Roman"/>
          <w:color w:val="000000" w:themeColor="text1"/>
        </w:rPr>
        <w:drawing>
          <wp:inline distT="0" distB="0" distL="0" distR="0" wp14:anchorId="0BC0CBD6" wp14:editId="3E63DDE0">
            <wp:extent cx="1123047" cy="631714"/>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140909" cy="641761"/>
                    </a:xfrm>
                    <a:prstGeom prst="rect">
                      <a:avLst/>
                    </a:prstGeom>
                  </pic:spPr>
                </pic:pic>
              </a:graphicData>
            </a:graphic>
          </wp:inline>
        </w:drawing>
      </w:r>
    </w:p>
    <w:p w14:paraId="468DDF16" w14:textId="0845000D" w:rsidR="00340A07" w:rsidRPr="00340A07" w:rsidRDefault="00340A07" w:rsidP="00340A07">
      <w:pPr>
        <w:spacing w:before="100" w:beforeAutospacing="1" w:after="100" w:afterAutospacing="1"/>
        <w:jc w:val="both"/>
        <w:rPr>
          <w:rFonts w:ascii="Avenir Book" w:eastAsia="Times New Roman" w:hAnsi="Avenir Book" w:cs="Times New Roman"/>
          <w:color w:val="000000" w:themeColor="text1"/>
        </w:rPr>
      </w:pPr>
      <w:r w:rsidRPr="00340A07">
        <w:rPr>
          <w:rFonts w:ascii="Avenir Book" w:eastAsia="Times New Roman" w:hAnsi="Avenir Book" w:cs="Times New Roman"/>
          <w:color w:val="000000" w:themeColor="text1"/>
        </w:rPr>
        <w:t xml:space="preserve">From the discussion around the first question, what does good governance mean? </w:t>
      </w:r>
      <w:r w:rsidR="0066286E">
        <w:rPr>
          <w:rFonts w:ascii="Avenir Book" w:eastAsia="Times New Roman" w:hAnsi="Avenir Book" w:cs="Times New Roman"/>
          <w:color w:val="000000" w:themeColor="text1"/>
        </w:rPr>
        <w:t>a</w:t>
      </w:r>
      <w:r w:rsidRPr="00340A07">
        <w:rPr>
          <w:rFonts w:ascii="Avenir Book" w:eastAsia="Times New Roman" w:hAnsi="Avenir Book" w:cs="Times New Roman"/>
          <w:color w:val="000000" w:themeColor="text1"/>
        </w:rPr>
        <w:t xml:space="preserve"> number of themes emerged. One of them was situatedness or </w:t>
      </w:r>
      <w:r w:rsidRPr="004D0D82">
        <w:rPr>
          <w:rFonts w:ascii="Avenir Book" w:eastAsia="Times New Roman" w:hAnsi="Avenir Book" w:cs="Times New Roman"/>
          <w:color w:val="000000" w:themeColor="text1"/>
        </w:rPr>
        <w:t>the situated nature of governance</w:t>
      </w:r>
      <w:r w:rsidRPr="00340A07">
        <w:rPr>
          <w:rFonts w:ascii="Avenir Book" w:eastAsia="Times New Roman" w:hAnsi="Avenir Book" w:cs="Times New Roman"/>
          <w:color w:val="000000" w:themeColor="text1"/>
        </w:rPr>
        <w:t xml:space="preserve">, in other words </w:t>
      </w:r>
      <w:r w:rsidR="00783B19">
        <w:rPr>
          <w:rFonts w:ascii="Avenir Book" w:eastAsia="Times New Roman" w:hAnsi="Avenir Book" w:cs="Times New Roman"/>
          <w:color w:val="000000" w:themeColor="text1"/>
        </w:rPr>
        <w:t>how</w:t>
      </w:r>
      <w:r w:rsidRPr="004D0D82">
        <w:rPr>
          <w:rFonts w:ascii="Avenir Book" w:eastAsia="Times New Roman" w:hAnsi="Avenir Book" w:cs="Times New Roman"/>
          <w:color w:val="000000" w:themeColor="text1"/>
        </w:rPr>
        <w:t xml:space="preserve"> good governance </w:t>
      </w:r>
      <w:r w:rsidRPr="00340A07">
        <w:rPr>
          <w:rFonts w:ascii="Avenir Book" w:eastAsia="Times New Roman" w:hAnsi="Avenir Book" w:cs="Times New Roman"/>
          <w:color w:val="000000" w:themeColor="text1"/>
        </w:rPr>
        <w:t>provides</w:t>
      </w:r>
      <w:r w:rsidRPr="004D0D82">
        <w:rPr>
          <w:rFonts w:ascii="Avenir Book" w:eastAsia="Times New Roman" w:hAnsi="Avenir Book" w:cs="Times New Roman"/>
          <w:color w:val="000000" w:themeColor="text1"/>
        </w:rPr>
        <w:t xml:space="preserve"> accountability to a specific community or range of communities</w:t>
      </w:r>
      <w:r w:rsidRPr="00340A07">
        <w:rPr>
          <w:rFonts w:ascii="Avenir Book" w:eastAsia="Times New Roman" w:hAnsi="Avenir Book" w:cs="Times New Roman"/>
          <w:color w:val="000000" w:themeColor="text1"/>
        </w:rPr>
        <w:t>. This involve</w:t>
      </w:r>
      <w:r w:rsidR="005F207C">
        <w:rPr>
          <w:rFonts w:ascii="Avenir Book" w:eastAsia="Times New Roman" w:hAnsi="Avenir Book" w:cs="Times New Roman"/>
          <w:color w:val="000000" w:themeColor="text1"/>
        </w:rPr>
        <w:t>s</w:t>
      </w:r>
      <w:r w:rsidRPr="00340A07">
        <w:rPr>
          <w:rFonts w:ascii="Avenir Book" w:eastAsia="Times New Roman" w:hAnsi="Avenir Book" w:cs="Times New Roman"/>
          <w:color w:val="000000" w:themeColor="text1"/>
        </w:rPr>
        <w:t xml:space="preserve"> mapping that communit</w:t>
      </w:r>
      <w:r w:rsidR="005F207C">
        <w:rPr>
          <w:rFonts w:ascii="Avenir Book" w:eastAsia="Times New Roman" w:hAnsi="Avenir Book" w:cs="Times New Roman"/>
          <w:color w:val="000000" w:themeColor="text1"/>
        </w:rPr>
        <w:t>y’</w:t>
      </w:r>
      <w:r w:rsidRPr="00340A07">
        <w:rPr>
          <w:rFonts w:ascii="Avenir Book" w:eastAsia="Times New Roman" w:hAnsi="Avenir Book" w:cs="Times New Roman"/>
          <w:color w:val="000000" w:themeColor="text1"/>
        </w:rPr>
        <w:t xml:space="preserve">s norms, values and practices to inform decision-making powers based on the resources being managed. This situatedness will also determine how to promote equity and fairness in a specific </w:t>
      </w:r>
      <w:proofErr w:type="gramStart"/>
      <w:r w:rsidRPr="00340A07">
        <w:rPr>
          <w:rFonts w:ascii="Avenir Book" w:eastAsia="Times New Roman" w:hAnsi="Avenir Book" w:cs="Times New Roman"/>
          <w:color w:val="000000" w:themeColor="text1"/>
        </w:rPr>
        <w:t xml:space="preserve">community, </w:t>
      </w:r>
      <w:r w:rsidR="005F207C">
        <w:rPr>
          <w:rFonts w:ascii="Avenir Book" w:eastAsia="Times New Roman" w:hAnsi="Avenir Book" w:cs="Times New Roman"/>
          <w:color w:val="000000" w:themeColor="text1"/>
        </w:rPr>
        <w:t>and</w:t>
      </w:r>
      <w:proofErr w:type="gramEnd"/>
      <w:r w:rsidRPr="00340A07">
        <w:rPr>
          <w:rFonts w:ascii="Avenir Book" w:eastAsia="Times New Roman" w:hAnsi="Avenir Book" w:cs="Times New Roman"/>
          <w:color w:val="000000" w:themeColor="text1"/>
        </w:rPr>
        <w:t xml:space="preserve"> is at the same time what makes it difficult to assess objectively what good governance is as </w:t>
      </w:r>
      <w:r w:rsidR="005F207C">
        <w:rPr>
          <w:rFonts w:ascii="Avenir Book" w:eastAsia="Times New Roman" w:hAnsi="Avenir Book" w:cs="Times New Roman"/>
          <w:color w:val="000000" w:themeColor="text1"/>
        </w:rPr>
        <w:t>this</w:t>
      </w:r>
      <w:r w:rsidRPr="00340A07">
        <w:rPr>
          <w:rFonts w:ascii="Avenir Book" w:eastAsia="Times New Roman" w:hAnsi="Avenir Book" w:cs="Times New Roman"/>
          <w:color w:val="000000" w:themeColor="text1"/>
        </w:rPr>
        <w:t xml:space="preserve"> is context-specific. This context-specificness also brings with </w:t>
      </w:r>
      <w:proofErr w:type="gramStart"/>
      <w:r w:rsidRPr="00340A07">
        <w:rPr>
          <w:rFonts w:ascii="Avenir Book" w:eastAsia="Times New Roman" w:hAnsi="Avenir Book" w:cs="Times New Roman"/>
          <w:color w:val="000000" w:themeColor="text1"/>
        </w:rPr>
        <w:t>it</w:t>
      </w:r>
      <w:proofErr w:type="gramEnd"/>
      <w:r w:rsidRPr="00340A07">
        <w:rPr>
          <w:rFonts w:ascii="Avenir Book" w:eastAsia="Times New Roman" w:hAnsi="Avenir Book" w:cs="Times New Roman"/>
          <w:color w:val="000000" w:themeColor="text1"/>
        </w:rPr>
        <w:t xml:space="preserve"> certain expectations about governance, which might inhibit experimentation with different models. T</w:t>
      </w:r>
      <w:r w:rsidRPr="004D0D82">
        <w:rPr>
          <w:rFonts w:ascii="Avenir Book" w:eastAsia="Times New Roman" w:hAnsi="Avenir Book" w:cs="Times New Roman"/>
          <w:color w:val="000000" w:themeColor="text1"/>
        </w:rPr>
        <w:t xml:space="preserve">he situatedness of an </w:t>
      </w:r>
      <w:r w:rsidRPr="00340A07">
        <w:rPr>
          <w:rFonts w:ascii="Avenir Book" w:eastAsia="Times New Roman" w:hAnsi="Avenir Book" w:cs="Times New Roman"/>
          <w:color w:val="000000" w:themeColor="text1"/>
        </w:rPr>
        <w:t>organization or project</w:t>
      </w:r>
      <w:r w:rsidRPr="004D0D82">
        <w:rPr>
          <w:rFonts w:ascii="Avenir Book" w:eastAsia="Times New Roman" w:hAnsi="Avenir Book" w:cs="Times New Roman"/>
          <w:color w:val="000000" w:themeColor="text1"/>
        </w:rPr>
        <w:t xml:space="preserve"> influences the kinds of </w:t>
      </w:r>
      <w:proofErr w:type="spellStart"/>
      <w:r w:rsidRPr="004D0D82">
        <w:rPr>
          <w:rFonts w:ascii="Avenir Book" w:eastAsia="Times New Roman" w:hAnsi="Avenir Book" w:cs="Times New Roman"/>
          <w:color w:val="000000" w:themeColor="text1"/>
        </w:rPr>
        <w:t>normalised</w:t>
      </w:r>
      <w:proofErr w:type="spellEnd"/>
      <w:r w:rsidRPr="004D0D82">
        <w:rPr>
          <w:rFonts w:ascii="Avenir Book" w:eastAsia="Times New Roman" w:hAnsi="Avenir Book" w:cs="Times New Roman"/>
          <w:color w:val="000000" w:themeColor="text1"/>
        </w:rPr>
        <w:t xml:space="preserve"> governance models in a particular field</w:t>
      </w:r>
      <w:r w:rsidRPr="00340A07">
        <w:rPr>
          <w:rFonts w:ascii="Avenir Book" w:eastAsia="Times New Roman" w:hAnsi="Avenir Book" w:cs="Times New Roman"/>
          <w:color w:val="000000" w:themeColor="text1"/>
        </w:rPr>
        <w:t xml:space="preserve">. As part of our initial research </w:t>
      </w:r>
      <w:r w:rsidR="00E259E5">
        <w:rPr>
          <w:rFonts w:ascii="Avenir Book" w:eastAsia="Times New Roman" w:hAnsi="Avenir Book" w:cs="Times New Roman"/>
          <w:color w:val="000000" w:themeColor="text1"/>
        </w:rPr>
        <w:t xml:space="preserve">for COPIM </w:t>
      </w:r>
      <w:r w:rsidRPr="00340A07">
        <w:rPr>
          <w:rFonts w:ascii="Avenir Book" w:eastAsia="Times New Roman" w:hAnsi="Avenir Book" w:cs="Times New Roman"/>
          <w:color w:val="000000" w:themeColor="text1"/>
        </w:rPr>
        <w:t xml:space="preserve">we </w:t>
      </w:r>
      <w:proofErr w:type="spellStart"/>
      <w:r w:rsidRPr="00340A07">
        <w:rPr>
          <w:rFonts w:ascii="Avenir Book" w:eastAsia="Times New Roman" w:hAnsi="Avenir Book" w:cs="Times New Roman"/>
          <w:color w:val="000000" w:themeColor="text1"/>
        </w:rPr>
        <w:t>analysed</w:t>
      </w:r>
      <w:proofErr w:type="spellEnd"/>
      <w:r w:rsidRPr="00340A07">
        <w:rPr>
          <w:rFonts w:ascii="Avenir Book" w:eastAsia="Times New Roman" w:hAnsi="Avenir Book" w:cs="Times New Roman"/>
          <w:color w:val="000000" w:themeColor="text1"/>
        </w:rPr>
        <w:t xml:space="preserve"> the governance models of a selection of scholarly communication </w:t>
      </w:r>
      <w:proofErr w:type="spellStart"/>
      <w:r w:rsidRPr="00340A07">
        <w:rPr>
          <w:rFonts w:ascii="Avenir Book" w:eastAsia="Times New Roman" w:hAnsi="Avenir Book" w:cs="Times New Roman"/>
          <w:color w:val="000000" w:themeColor="text1"/>
        </w:rPr>
        <w:t>organisations</w:t>
      </w:r>
      <w:proofErr w:type="spellEnd"/>
      <w:r w:rsidRPr="00340A07">
        <w:rPr>
          <w:rFonts w:ascii="Avenir Book" w:eastAsia="Times New Roman" w:hAnsi="Avenir Book" w:cs="Times New Roman"/>
          <w:color w:val="000000" w:themeColor="text1"/>
        </w:rPr>
        <w:t xml:space="preserve"> and projects, and </w:t>
      </w:r>
      <w:r w:rsidR="00E259E5">
        <w:rPr>
          <w:rFonts w:ascii="Avenir Book" w:eastAsia="Times New Roman" w:hAnsi="Avenir Book" w:cs="Times New Roman"/>
          <w:color w:val="000000" w:themeColor="text1"/>
        </w:rPr>
        <w:t>most of them</w:t>
      </w:r>
      <w:r w:rsidRPr="00340A07">
        <w:rPr>
          <w:rFonts w:ascii="Avenir Book" w:eastAsia="Times New Roman" w:hAnsi="Avenir Book" w:cs="Times New Roman"/>
          <w:color w:val="000000" w:themeColor="text1"/>
        </w:rPr>
        <w:t xml:space="preserve"> follow a quite formalized governance structure with assemblies, </w:t>
      </w:r>
      <w:r w:rsidRPr="004D0D82">
        <w:rPr>
          <w:rFonts w:ascii="Avenir Book" w:eastAsia="Times New Roman" w:hAnsi="Avenir Book" w:cs="Times New Roman"/>
          <w:color w:val="000000" w:themeColor="text1"/>
        </w:rPr>
        <w:t>advisory board</w:t>
      </w:r>
      <w:r w:rsidRPr="00340A07">
        <w:rPr>
          <w:rFonts w:ascii="Avenir Book" w:eastAsia="Times New Roman" w:hAnsi="Avenir Book" w:cs="Times New Roman"/>
          <w:color w:val="000000" w:themeColor="text1"/>
        </w:rPr>
        <w:t>s</w:t>
      </w:r>
      <w:r w:rsidR="00E259E5">
        <w:rPr>
          <w:rFonts w:ascii="Avenir Book" w:eastAsia="Times New Roman" w:hAnsi="Avenir Book" w:cs="Times New Roman"/>
          <w:color w:val="000000" w:themeColor="text1"/>
        </w:rPr>
        <w:t>,</w:t>
      </w:r>
      <w:r w:rsidRPr="00340A07">
        <w:rPr>
          <w:rFonts w:ascii="Avenir Book" w:eastAsia="Times New Roman" w:hAnsi="Avenir Book" w:cs="Times New Roman"/>
          <w:color w:val="000000" w:themeColor="text1"/>
        </w:rPr>
        <w:t xml:space="preserve"> and bylaws, </w:t>
      </w:r>
      <w:r w:rsidR="00E259E5">
        <w:rPr>
          <w:rFonts w:ascii="Avenir Book" w:eastAsia="Times New Roman" w:hAnsi="Avenir Book" w:cs="Times New Roman"/>
          <w:color w:val="000000" w:themeColor="text1"/>
        </w:rPr>
        <w:t xml:space="preserve">a </w:t>
      </w:r>
      <w:proofErr w:type="spellStart"/>
      <w:r w:rsidR="00E259E5">
        <w:rPr>
          <w:rFonts w:ascii="Avenir Book" w:eastAsia="Times New Roman" w:hAnsi="Avenir Book" w:cs="Times New Roman"/>
          <w:color w:val="000000" w:themeColor="text1"/>
        </w:rPr>
        <w:t>set up</w:t>
      </w:r>
      <w:proofErr w:type="spellEnd"/>
      <w:r w:rsidR="00E259E5">
        <w:rPr>
          <w:rFonts w:ascii="Avenir Book" w:eastAsia="Times New Roman" w:hAnsi="Avenir Book" w:cs="Times New Roman"/>
          <w:color w:val="000000" w:themeColor="text1"/>
        </w:rPr>
        <w:t xml:space="preserve"> </w:t>
      </w:r>
      <w:r w:rsidRPr="00340A07">
        <w:rPr>
          <w:rFonts w:ascii="Avenir Book" w:eastAsia="Times New Roman" w:hAnsi="Avenir Book" w:cs="Times New Roman"/>
          <w:color w:val="000000" w:themeColor="text1"/>
        </w:rPr>
        <w:t>which then becomes</w:t>
      </w:r>
      <w:r w:rsidRPr="004D0D82">
        <w:rPr>
          <w:rFonts w:ascii="Avenir Book" w:eastAsia="Times New Roman" w:hAnsi="Avenir Book" w:cs="Times New Roman"/>
          <w:color w:val="000000" w:themeColor="text1"/>
        </w:rPr>
        <w:t xml:space="preserve"> an expectation of </w:t>
      </w:r>
      <w:r w:rsidRPr="00340A07">
        <w:rPr>
          <w:rFonts w:ascii="Avenir Book" w:eastAsia="Times New Roman" w:hAnsi="Avenir Book" w:cs="Times New Roman"/>
          <w:color w:val="000000" w:themeColor="text1"/>
        </w:rPr>
        <w:t>good governance.</w:t>
      </w:r>
    </w:p>
    <w:p w14:paraId="4BB436C4" w14:textId="045A0AAF" w:rsidR="00340A07" w:rsidRPr="00340A07" w:rsidRDefault="00340A07" w:rsidP="00340A07">
      <w:pPr>
        <w:pStyle w:val="NormalWeb"/>
        <w:jc w:val="both"/>
        <w:rPr>
          <w:rFonts w:ascii="Avenir Book" w:hAnsi="Avenir Book"/>
          <w:color w:val="000000" w:themeColor="text1"/>
        </w:rPr>
      </w:pPr>
      <w:proofErr w:type="gramStart"/>
      <w:r w:rsidRPr="00340A07">
        <w:rPr>
          <w:rFonts w:ascii="Avenir Book" w:hAnsi="Avenir Book"/>
          <w:color w:val="000000" w:themeColor="text1"/>
        </w:rPr>
        <w:t>So</w:t>
      </w:r>
      <w:proofErr w:type="gramEnd"/>
      <w:r w:rsidRPr="00340A07">
        <w:rPr>
          <w:rFonts w:ascii="Avenir Book" w:hAnsi="Avenir Book"/>
          <w:color w:val="000000" w:themeColor="text1"/>
        </w:rPr>
        <w:t xml:space="preserve"> this formality can also create issues, especially also in the realm of small, community-led scholarly communication </w:t>
      </w:r>
      <w:proofErr w:type="spellStart"/>
      <w:r w:rsidRPr="00340A07">
        <w:rPr>
          <w:rFonts w:ascii="Avenir Book" w:hAnsi="Avenir Book"/>
          <w:color w:val="000000" w:themeColor="text1"/>
        </w:rPr>
        <w:t>organisations</w:t>
      </w:r>
      <w:proofErr w:type="spellEnd"/>
      <w:r w:rsidRPr="00340A07">
        <w:rPr>
          <w:rFonts w:ascii="Avenir Book" w:hAnsi="Avenir Book"/>
          <w:color w:val="000000" w:themeColor="text1"/>
        </w:rPr>
        <w:t>, which we</w:t>
      </w:r>
      <w:r w:rsidR="00E259E5">
        <w:rPr>
          <w:rFonts w:ascii="Avenir Book" w:hAnsi="Avenir Book"/>
          <w:color w:val="000000" w:themeColor="text1"/>
        </w:rPr>
        <w:t xml:space="preserve"> at COPIM</w:t>
      </w:r>
      <w:r w:rsidRPr="00340A07">
        <w:rPr>
          <w:rFonts w:ascii="Avenir Book" w:hAnsi="Avenir Book"/>
          <w:color w:val="000000" w:themeColor="text1"/>
        </w:rPr>
        <w:t xml:space="preserve"> find ourselves in. Governance is here often an afterthought, something that will come later as there are more pressing issues at hand. Especially when they start off, many </w:t>
      </w:r>
      <w:r w:rsidR="00D53F01">
        <w:rPr>
          <w:rFonts w:ascii="Avenir Book" w:hAnsi="Avenir Book"/>
          <w:color w:val="000000" w:themeColor="text1"/>
        </w:rPr>
        <w:t xml:space="preserve">of these kinds of </w:t>
      </w:r>
      <w:proofErr w:type="spellStart"/>
      <w:r w:rsidRPr="00340A07">
        <w:rPr>
          <w:rFonts w:ascii="Avenir Book" w:hAnsi="Avenir Book"/>
          <w:color w:val="000000" w:themeColor="text1"/>
        </w:rPr>
        <w:t>organisations</w:t>
      </w:r>
      <w:proofErr w:type="spellEnd"/>
      <w:r w:rsidRPr="00340A07">
        <w:rPr>
          <w:rFonts w:ascii="Avenir Book" w:hAnsi="Avenir Book"/>
          <w:color w:val="000000" w:themeColor="text1"/>
        </w:rPr>
        <w:t xml:space="preserve"> rely on forms of benevolent dictatorship (a term used by media theorist Nathan Schneider) o</w:t>
      </w:r>
      <w:r w:rsidR="00D53F01">
        <w:rPr>
          <w:rFonts w:ascii="Avenir Book" w:hAnsi="Avenir Book"/>
          <w:color w:val="000000" w:themeColor="text1"/>
        </w:rPr>
        <w:t>r on</w:t>
      </w:r>
      <w:r w:rsidRPr="00340A07">
        <w:rPr>
          <w:rFonts w:ascii="Avenir Book" w:hAnsi="Avenir Book"/>
          <w:color w:val="000000" w:themeColor="text1"/>
        </w:rPr>
        <w:t xml:space="preserve"> a few individuals initially running an organization on their own. If and when an organization grows or develops, who then gets to design the systems of governance? There is also the issue of the imbalance of </w:t>
      </w:r>
      <w:proofErr w:type="spellStart"/>
      <w:r w:rsidRPr="00340A07">
        <w:rPr>
          <w:rFonts w:ascii="Avenir Book" w:hAnsi="Avenir Book"/>
          <w:color w:val="000000" w:themeColor="text1"/>
        </w:rPr>
        <w:t>labour</w:t>
      </w:r>
      <w:proofErr w:type="spellEnd"/>
      <w:r w:rsidRPr="00340A07">
        <w:rPr>
          <w:rFonts w:ascii="Avenir Book" w:hAnsi="Avenir Book"/>
          <w:color w:val="000000" w:themeColor="text1"/>
        </w:rPr>
        <w:t xml:space="preserve"> in more horizontal and informal </w:t>
      </w:r>
      <w:proofErr w:type="spellStart"/>
      <w:r w:rsidRPr="00340A07">
        <w:rPr>
          <w:rFonts w:ascii="Avenir Book" w:hAnsi="Avenir Book"/>
          <w:color w:val="000000" w:themeColor="text1"/>
        </w:rPr>
        <w:t>organisations</w:t>
      </w:r>
      <w:proofErr w:type="spellEnd"/>
      <w:r w:rsidRPr="00340A07">
        <w:rPr>
          <w:rFonts w:ascii="Avenir Book" w:hAnsi="Avenir Book"/>
          <w:color w:val="000000" w:themeColor="text1"/>
        </w:rPr>
        <w:t xml:space="preserve">, where governance comes down to those who have time to do the work. </w:t>
      </w:r>
    </w:p>
    <w:p w14:paraId="5BA5ECFF" w14:textId="652CAFBF" w:rsidR="00340A07" w:rsidRDefault="00340A07" w:rsidP="00340A07">
      <w:pPr>
        <w:pStyle w:val="NormalWeb"/>
        <w:jc w:val="both"/>
        <w:rPr>
          <w:rFonts w:ascii="Avenir Book" w:hAnsi="Avenir Book"/>
          <w:color w:val="000000" w:themeColor="text1"/>
        </w:rPr>
      </w:pPr>
      <w:r w:rsidRPr="00340A07">
        <w:rPr>
          <w:rFonts w:ascii="Avenir Book" w:hAnsi="Avenir Book"/>
          <w:color w:val="000000" w:themeColor="text1"/>
        </w:rPr>
        <w:t xml:space="preserve">In this respect governance can be seen as a process. Reggie Raju talked about a ‘flexible tenancy’ mode of governance that adapts as stakeholders change and </w:t>
      </w:r>
      <w:proofErr w:type="spellStart"/>
      <w:r w:rsidRPr="00340A07">
        <w:rPr>
          <w:rFonts w:ascii="Avenir Book" w:hAnsi="Avenir Book"/>
          <w:color w:val="000000" w:themeColor="text1"/>
        </w:rPr>
        <w:t>organisations</w:t>
      </w:r>
      <w:proofErr w:type="spellEnd"/>
      <w:r w:rsidRPr="00340A07">
        <w:rPr>
          <w:rFonts w:ascii="Avenir Book" w:hAnsi="Avenir Book"/>
          <w:color w:val="000000" w:themeColor="text1"/>
        </w:rPr>
        <w:t xml:space="preserve"> develop. Still</w:t>
      </w:r>
      <w:r w:rsidR="00D53F01">
        <w:rPr>
          <w:rFonts w:ascii="Avenir Book" w:hAnsi="Avenir Book"/>
          <w:color w:val="000000" w:themeColor="text1"/>
        </w:rPr>
        <w:t>,</w:t>
      </w:r>
      <w:r w:rsidRPr="00340A07">
        <w:rPr>
          <w:rFonts w:ascii="Avenir Book" w:hAnsi="Avenir Book"/>
          <w:color w:val="000000" w:themeColor="text1"/>
        </w:rPr>
        <w:t xml:space="preserve"> a solid foundation from which to grow is needed, so governance needs to be part of the conversation whenever a project starts, to be reassessed continuously. In </w:t>
      </w:r>
      <w:r w:rsidRPr="00340A07">
        <w:rPr>
          <w:rFonts w:ascii="Avenir Book" w:hAnsi="Avenir Book"/>
          <w:color w:val="000000" w:themeColor="text1"/>
        </w:rPr>
        <w:lastRenderedPageBreak/>
        <w:t xml:space="preserve">this sense governance might need dynamic models once it develops from more informal to more formalized. More formalized structures can also pose a risk to the more informal relationships and community norms that have been developed. But on the other </w:t>
      </w:r>
      <w:proofErr w:type="gramStart"/>
      <w:r w:rsidRPr="00340A07">
        <w:rPr>
          <w:rFonts w:ascii="Avenir Book" w:hAnsi="Avenir Book"/>
          <w:color w:val="000000" w:themeColor="text1"/>
        </w:rPr>
        <w:t>hand</w:t>
      </w:r>
      <w:proofErr w:type="gramEnd"/>
      <w:r w:rsidRPr="00340A07">
        <w:rPr>
          <w:rFonts w:ascii="Avenir Book" w:hAnsi="Avenir Book"/>
          <w:color w:val="000000" w:themeColor="text1"/>
        </w:rPr>
        <w:t xml:space="preserve"> good governance might also imply setting up formal structures for long-term governance that allows people to step away from a project without it falling apart, where the systems that are in place allow it to continue to function smoothly.</w:t>
      </w:r>
    </w:p>
    <w:p w14:paraId="7E5F2180" w14:textId="5D84D3CB" w:rsidR="002B206B" w:rsidRPr="00340A07" w:rsidRDefault="002B206B" w:rsidP="00340A07">
      <w:pPr>
        <w:pStyle w:val="NormalWeb"/>
        <w:jc w:val="both"/>
        <w:rPr>
          <w:rFonts w:ascii="Avenir Book" w:hAnsi="Avenir Book"/>
          <w:color w:val="000000" w:themeColor="text1"/>
        </w:rPr>
      </w:pPr>
      <w:r w:rsidRPr="002B206B">
        <w:rPr>
          <w:rFonts w:ascii="Avenir Book" w:hAnsi="Avenir Book"/>
          <w:color w:val="000000" w:themeColor="text1"/>
        </w:rPr>
        <w:drawing>
          <wp:inline distT="0" distB="0" distL="0" distR="0" wp14:anchorId="4BBDEDDC" wp14:editId="791F7DAB">
            <wp:extent cx="1588641" cy="89361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14936" cy="908401"/>
                    </a:xfrm>
                    <a:prstGeom prst="rect">
                      <a:avLst/>
                    </a:prstGeom>
                  </pic:spPr>
                </pic:pic>
              </a:graphicData>
            </a:graphic>
          </wp:inline>
        </w:drawing>
      </w:r>
    </w:p>
    <w:p w14:paraId="0781CCC7" w14:textId="71E57821" w:rsidR="00340A07" w:rsidRDefault="00340A07" w:rsidP="00340A07">
      <w:pPr>
        <w:pStyle w:val="NormalWeb"/>
        <w:jc w:val="both"/>
        <w:rPr>
          <w:rFonts w:ascii="Avenir Book" w:hAnsi="Avenir Book"/>
          <w:color w:val="000000" w:themeColor="text1"/>
        </w:rPr>
      </w:pPr>
      <w:r w:rsidRPr="00340A07">
        <w:rPr>
          <w:rFonts w:ascii="Avenir Book" w:hAnsi="Avenir Book"/>
          <w:color w:val="000000" w:themeColor="text1"/>
        </w:rPr>
        <w:t>The second question we discussed revolved around establishing who or what your community is</w:t>
      </w:r>
    </w:p>
    <w:p w14:paraId="0B3E8879" w14:textId="26199CF2" w:rsidR="00E85EF7" w:rsidRPr="00340A07" w:rsidRDefault="00E85EF7" w:rsidP="00340A07">
      <w:pPr>
        <w:pStyle w:val="NormalWeb"/>
        <w:jc w:val="both"/>
        <w:rPr>
          <w:rFonts w:ascii="Avenir Book" w:hAnsi="Avenir Book"/>
          <w:color w:val="000000" w:themeColor="text1"/>
        </w:rPr>
      </w:pPr>
      <w:r w:rsidRPr="00E85EF7">
        <w:rPr>
          <w:rFonts w:ascii="Avenir Book" w:hAnsi="Avenir Book"/>
          <w:color w:val="000000" w:themeColor="text1"/>
        </w:rPr>
        <w:drawing>
          <wp:inline distT="0" distB="0" distL="0" distR="0" wp14:anchorId="3FA6B4C6" wp14:editId="7273F91F">
            <wp:extent cx="1463040" cy="82296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482377" cy="833837"/>
                    </a:xfrm>
                    <a:prstGeom prst="rect">
                      <a:avLst/>
                    </a:prstGeom>
                  </pic:spPr>
                </pic:pic>
              </a:graphicData>
            </a:graphic>
          </wp:inline>
        </w:drawing>
      </w:r>
    </w:p>
    <w:p w14:paraId="1999B57A" w14:textId="5F847F85" w:rsidR="00340A07" w:rsidRDefault="00340A07" w:rsidP="00340A07">
      <w:pPr>
        <w:pStyle w:val="NormalWeb"/>
        <w:jc w:val="both"/>
        <w:rPr>
          <w:rFonts w:ascii="Avenir Book" w:hAnsi="Avenir Book"/>
          <w:color w:val="000000" w:themeColor="text1"/>
        </w:rPr>
      </w:pPr>
      <w:r w:rsidRPr="00340A07">
        <w:rPr>
          <w:rFonts w:ascii="Avenir Book" w:hAnsi="Avenir Book"/>
          <w:color w:val="000000" w:themeColor="text1"/>
        </w:rPr>
        <w:t xml:space="preserve">Community-led as a concept comes with a sept of implied values or practices (such as </w:t>
      </w:r>
      <w:r w:rsidRPr="004A5960">
        <w:rPr>
          <w:rFonts w:ascii="Avenir Book" w:hAnsi="Avenir Book"/>
          <w:color w:val="000000" w:themeColor="text1"/>
        </w:rPr>
        <w:t>inclusivity, informality and</w:t>
      </w:r>
      <w:r w:rsidR="00A14E85">
        <w:rPr>
          <w:rFonts w:ascii="Avenir Book" w:hAnsi="Avenir Book"/>
          <w:color w:val="000000" w:themeColor="text1"/>
        </w:rPr>
        <w:t xml:space="preserve"> a</w:t>
      </w:r>
      <w:r w:rsidRPr="004A5960">
        <w:rPr>
          <w:rFonts w:ascii="Avenir Book" w:hAnsi="Avenir Book"/>
          <w:color w:val="000000" w:themeColor="text1"/>
        </w:rPr>
        <w:t xml:space="preserve"> values-driven approaches to </w:t>
      </w:r>
      <w:r w:rsidRPr="00340A07">
        <w:rPr>
          <w:rFonts w:ascii="Avenir Book" w:hAnsi="Avenir Book"/>
          <w:color w:val="000000" w:themeColor="text1"/>
        </w:rPr>
        <w:t xml:space="preserve">organization), often in opposition to </w:t>
      </w:r>
      <w:r w:rsidRPr="004A5960">
        <w:rPr>
          <w:rFonts w:ascii="Avenir Book" w:hAnsi="Avenir Book"/>
          <w:color w:val="000000" w:themeColor="text1"/>
        </w:rPr>
        <w:t xml:space="preserve">top-down or market-led </w:t>
      </w:r>
      <w:r w:rsidRPr="00340A07">
        <w:rPr>
          <w:rFonts w:ascii="Avenir Book" w:hAnsi="Avenir Book"/>
          <w:color w:val="000000" w:themeColor="text1"/>
        </w:rPr>
        <w:t>forms of publishing. Yet community-led often remains ill-defined and</w:t>
      </w:r>
      <w:r w:rsidR="00A14E85">
        <w:rPr>
          <w:rFonts w:ascii="Avenir Book" w:hAnsi="Avenir Book"/>
          <w:color w:val="000000" w:themeColor="text1"/>
        </w:rPr>
        <w:t xml:space="preserve"> as a concept or model</w:t>
      </w:r>
      <w:r w:rsidRPr="00340A07">
        <w:rPr>
          <w:rFonts w:ascii="Avenir Book" w:hAnsi="Avenir Book"/>
          <w:color w:val="000000" w:themeColor="text1"/>
        </w:rPr>
        <w:t xml:space="preserve"> </w:t>
      </w:r>
      <w:r w:rsidRPr="008C6374">
        <w:rPr>
          <w:rFonts w:ascii="Avenir Book" w:hAnsi="Avenir Book"/>
          <w:color w:val="000000" w:themeColor="text1"/>
        </w:rPr>
        <w:t>is rarely used ‘</w:t>
      </w:r>
      <w:proofErr w:type="spellStart"/>
      <w:r w:rsidRPr="008C6374">
        <w:rPr>
          <w:rFonts w:ascii="Avenir Book" w:hAnsi="Avenir Book"/>
          <w:color w:val="000000" w:themeColor="text1"/>
        </w:rPr>
        <w:t>unfavourably</w:t>
      </w:r>
      <w:proofErr w:type="spellEnd"/>
      <w:r w:rsidRPr="008C6374">
        <w:rPr>
          <w:rFonts w:ascii="Avenir Book" w:hAnsi="Avenir Book"/>
          <w:color w:val="000000" w:themeColor="text1"/>
        </w:rPr>
        <w:t>’</w:t>
      </w:r>
      <w:r w:rsidRPr="00340A07">
        <w:rPr>
          <w:rFonts w:ascii="Avenir Book" w:hAnsi="Avenir Book"/>
          <w:color w:val="000000" w:themeColor="text1"/>
        </w:rPr>
        <w:t xml:space="preserve">. This highlights the difficulty of defining what or who a community is in the abstract, </w:t>
      </w:r>
      <w:proofErr w:type="spellStart"/>
      <w:r w:rsidRPr="00340A07">
        <w:rPr>
          <w:rFonts w:ascii="Avenir Book" w:hAnsi="Avenir Book"/>
          <w:color w:val="000000" w:themeColor="text1"/>
        </w:rPr>
        <w:t>eventhough</w:t>
      </w:r>
      <w:proofErr w:type="spellEnd"/>
      <w:r w:rsidRPr="00340A07">
        <w:rPr>
          <w:rFonts w:ascii="Avenir Book" w:hAnsi="Avenir Book"/>
          <w:color w:val="000000" w:themeColor="text1"/>
        </w:rPr>
        <w:t xml:space="preserve"> this might be the most important thing to establish for an organization or project. When do a project</w:t>
      </w:r>
      <w:r w:rsidR="00925A28">
        <w:rPr>
          <w:rFonts w:ascii="Avenir Book" w:hAnsi="Avenir Book"/>
          <w:color w:val="000000" w:themeColor="text1"/>
        </w:rPr>
        <w:t>’</w:t>
      </w:r>
      <w:r w:rsidRPr="00340A07">
        <w:rPr>
          <w:rFonts w:ascii="Avenir Book" w:hAnsi="Avenir Book"/>
          <w:color w:val="000000" w:themeColor="text1"/>
        </w:rPr>
        <w:t>s individual participants become a community?</w:t>
      </w:r>
    </w:p>
    <w:p w14:paraId="791CF14C" w14:textId="7C125E9C" w:rsidR="00E85EF7" w:rsidRPr="00340A07" w:rsidRDefault="00E85EF7" w:rsidP="00340A07">
      <w:pPr>
        <w:pStyle w:val="NormalWeb"/>
        <w:jc w:val="both"/>
        <w:rPr>
          <w:rFonts w:ascii="Avenir Book" w:hAnsi="Avenir Book"/>
          <w:color w:val="000000" w:themeColor="text1"/>
        </w:rPr>
      </w:pPr>
      <w:r w:rsidRPr="002B206B">
        <w:rPr>
          <w:rFonts w:ascii="Avenir Book" w:hAnsi="Avenir Book"/>
          <w:color w:val="000000" w:themeColor="text1"/>
        </w:rPr>
        <w:drawing>
          <wp:inline distT="0" distB="0" distL="0" distR="0" wp14:anchorId="67C4775D" wp14:editId="77240BD0">
            <wp:extent cx="1588641" cy="89361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614936" cy="908401"/>
                    </a:xfrm>
                    <a:prstGeom prst="rect">
                      <a:avLst/>
                    </a:prstGeom>
                  </pic:spPr>
                </pic:pic>
              </a:graphicData>
            </a:graphic>
          </wp:inline>
        </w:drawing>
      </w:r>
    </w:p>
    <w:p w14:paraId="38D3D23A" w14:textId="112DCAE4" w:rsidR="00340A07" w:rsidRPr="00340A07" w:rsidRDefault="00340A07" w:rsidP="00340A07">
      <w:pPr>
        <w:pStyle w:val="NormalWeb"/>
        <w:jc w:val="both"/>
        <w:rPr>
          <w:rFonts w:ascii="Avenir Book" w:hAnsi="Avenir Book"/>
          <w:color w:val="000000" w:themeColor="text1"/>
        </w:rPr>
      </w:pPr>
      <w:r w:rsidRPr="00340A07">
        <w:rPr>
          <w:rFonts w:ascii="Avenir Book" w:hAnsi="Avenir Book"/>
          <w:color w:val="000000" w:themeColor="text1"/>
        </w:rPr>
        <w:t xml:space="preserve">One solution to this conundrum is to work with a </w:t>
      </w:r>
      <w:r w:rsidRPr="008C6374">
        <w:rPr>
          <w:rFonts w:ascii="Avenir Book" w:hAnsi="Avenir Book"/>
          <w:color w:val="000000" w:themeColor="text1"/>
        </w:rPr>
        <w:t>more pluralistic understanding of communities</w:t>
      </w:r>
      <w:r w:rsidRPr="00340A07">
        <w:rPr>
          <w:rFonts w:ascii="Avenir Book" w:hAnsi="Avenir Book"/>
          <w:color w:val="000000" w:themeColor="text1"/>
        </w:rPr>
        <w:t xml:space="preserve"> or even </w:t>
      </w:r>
      <w:r w:rsidRPr="008C6374">
        <w:rPr>
          <w:rFonts w:ascii="Avenir Book" w:hAnsi="Avenir Book"/>
          <w:color w:val="000000" w:themeColor="text1"/>
        </w:rPr>
        <w:t>what Leslie Chan termed a ‘community of communities’,</w:t>
      </w:r>
      <w:r w:rsidRPr="00340A07">
        <w:rPr>
          <w:rFonts w:ascii="Avenir Book" w:hAnsi="Avenir Book"/>
          <w:color w:val="000000" w:themeColor="text1"/>
        </w:rPr>
        <w:t xml:space="preserve"> to indicate different needs. Within a project or </w:t>
      </w:r>
      <w:proofErr w:type="gramStart"/>
      <w:r w:rsidRPr="00340A07">
        <w:rPr>
          <w:rFonts w:ascii="Avenir Book" w:hAnsi="Avenir Book"/>
          <w:color w:val="000000" w:themeColor="text1"/>
        </w:rPr>
        <w:t>organization</w:t>
      </w:r>
      <w:proofErr w:type="gramEnd"/>
      <w:r w:rsidRPr="00340A07">
        <w:rPr>
          <w:rFonts w:ascii="Avenir Book" w:hAnsi="Avenir Book"/>
          <w:color w:val="000000" w:themeColor="text1"/>
        </w:rPr>
        <w:t xml:space="preserve"> a community also tends to consist of different groups with different needs: stakeholders, beneficiaries and partners for example. Defining a community by identifying the groups it is made up of in this way might even help us determine a communit</w:t>
      </w:r>
      <w:r w:rsidR="00925A28">
        <w:rPr>
          <w:rFonts w:ascii="Avenir Book" w:hAnsi="Avenir Book"/>
          <w:color w:val="000000" w:themeColor="text1"/>
        </w:rPr>
        <w:t>y’</w:t>
      </w:r>
      <w:r w:rsidRPr="00340A07">
        <w:rPr>
          <w:rFonts w:ascii="Avenir Book" w:hAnsi="Avenir Book"/>
          <w:color w:val="000000" w:themeColor="text1"/>
        </w:rPr>
        <w:t xml:space="preserve">s interconnections and relationalities and </w:t>
      </w:r>
      <w:r w:rsidRPr="00340A07">
        <w:rPr>
          <w:rFonts w:ascii="Avenir Book" w:hAnsi="Avenir Book"/>
          <w:color w:val="000000" w:themeColor="text1"/>
        </w:rPr>
        <w:lastRenderedPageBreak/>
        <w:t xml:space="preserve">can also help make more visible the inequalities within communities, for example around </w:t>
      </w:r>
      <w:proofErr w:type="spellStart"/>
      <w:r w:rsidRPr="00340A07">
        <w:rPr>
          <w:rFonts w:ascii="Avenir Book" w:hAnsi="Avenir Book"/>
          <w:color w:val="000000" w:themeColor="text1"/>
        </w:rPr>
        <w:t>labour</w:t>
      </w:r>
      <w:proofErr w:type="spellEnd"/>
      <w:r w:rsidRPr="00340A07">
        <w:rPr>
          <w:rFonts w:ascii="Avenir Book" w:hAnsi="Avenir Book"/>
          <w:color w:val="000000" w:themeColor="text1"/>
        </w:rPr>
        <w:t xml:space="preserve"> input: who puts in the work and who benefits from it?</w:t>
      </w:r>
    </w:p>
    <w:p w14:paraId="3134CACC" w14:textId="42E57B6E" w:rsidR="00340A07" w:rsidRPr="00340A07" w:rsidRDefault="00340A07" w:rsidP="00340A07">
      <w:pPr>
        <w:spacing w:before="100" w:beforeAutospacing="1" w:after="100" w:afterAutospacing="1"/>
        <w:jc w:val="both"/>
        <w:rPr>
          <w:rFonts w:ascii="Avenir Book" w:eastAsia="Times New Roman" w:hAnsi="Avenir Book" w:cs="Times New Roman"/>
          <w:color w:val="000000" w:themeColor="text1"/>
        </w:rPr>
      </w:pPr>
      <w:r w:rsidRPr="00340A07">
        <w:rPr>
          <w:rFonts w:ascii="Avenir Book" w:hAnsi="Avenir Book"/>
          <w:color w:val="000000" w:themeColor="text1"/>
        </w:rPr>
        <w:t xml:space="preserve">Communities also bring with them homogenization effects, as they can obscure the difference within by assuming a shared and common identity. </w:t>
      </w:r>
      <w:proofErr w:type="spellStart"/>
      <w:r w:rsidRPr="00340A07">
        <w:rPr>
          <w:rFonts w:ascii="Avenir Book" w:hAnsi="Avenir Book"/>
          <w:color w:val="000000" w:themeColor="text1"/>
        </w:rPr>
        <w:t>H</w:t>
      </w:r>
      <w:r w:rsidRPr="00D05DB3">
        <w:rPr>
          <w:rFonts w:ascii="Avenir Book" w:eastAsia="Times New Roman" w:hAnsi="Avenir Book" w:cs="Times New Roman"/>
          <w:color w:val="000000" w:themeColor="text1"/>
        </w:rPr>
        <w:t>omogenisation</w:t>
      </w:r>
      <w:proofErr w:type="spellEnd"/>
      <w:r w:rsidRPr="00D05DB3">
        <w:rPr>
          <w:rFonts w:ascii="Avenir Book" w:eastAsia="Times New Roman" w:hAnsi="Avenir Book" w:cs="Times New Roman"/>
          <w:color w:val="000000" w:themeColor="text1"/>
        </w:rPr>
        <w:t xml:space="preserve"> is often a clear feature of how advocates for open access in </w:t>
      </w:r>
      <w:r w:rsidRPr="00340A07">
        <w:rPr>
          <w:rFonts w:ascii="Avenir Book" w:hAnsi="Avenir Book"/>
          <w:color w:val="000000" w:themeColor="text1"/>
        </w:rPr>
        <w:t>the Global North talk</w:t>
      </w:r>
      <w:r w:rsidRPr="00D05DB3">
        <w:rPr>
          <w:rFonts w:ascii="Avenir Book" w:eastAsia="Times New Roman" w:hAnsi="Avenir Book" w:cs="Times New Roman"/>
          <w:color w:val="000000" w:themeColor="text1"/>
        </w:rPr>
        <w:t xml:space="preserve"> about Latin America</w:t>
      </w:r>
      <w:r w:rsidR="00597B8F">
        <w:rPr>
          <w:rFonts w:ascii="Avenir Book" w:eastAsia="Times New Roman" w:hAnsi="Avenir Book" w:cs="Times New Roman"/>
          <w:color w:val="000000" w:themeColor="text1"/>
        </w:rPr>
        <w:t xml:space="preserve"> for example</w:t>
      </w:r>
      <w:r w:rsidRPr="00D05DB3">
        <w:rPr>
          <w:rFonts w:ascii="Avenir Book" w:eastAsia="Times New Roman" w:hAnsi="Avenir Book" w:cs="Times New Roman"/>
          <w:color w:val="000000" w:themeColor="text1"/>
        </w:rPr>
        <w:t xml:space="preserve">, when in fact there are </w:t>
      </w:r>
      <w:r w:rsidR="00597B8F">
        <w:rPr>
          <w:rFonts w:ascii="Avenir Book" w:eastAsia="Times New Roman" w:hAnsi="Avenir Book" w:cs="Times New Roman"/>
          <w:color w:val="000000" w:themeColor="text1"/>
        </w:rPr>
        <w:t xml:space="preserve">of course </w:t>
      </w:r>
      <w:r w:rsidRPr="00D05DB3">
        <w:rPr>
          <w:rFonts w:ascii="Avenir Book" w:eastAsia="Times New Roman" w:hAnsi="Avenir Book" w:cs="Times New Roman"/>
          <w:color w:val="000000" w:themeColor="text1"/>
        </w:rPr>
        <w:t xml:space="preserve">huge levels of diversity between various countries and local contexts. Community definitions therefore require attendance to detail and difference so as to not </w:t>
      </w:r>
      <w:proofErr w:type="spellStart"/>
      <w:r w:rsidRPr="00D05DB3">
        <w:rPr>
          <w:rFonts w:ascii="Avenir Book" w:eastAsia="Times New Roman" w:hAnsi="Avenir Book" w:cs="Times New Roman"/>
          <w:color w:val="000000" w:themeColor="text1"/>
        </w:rPr>
        <w:t>homogenise</w:t>
      </w:r>
      <w:proofErr w:type="spellEnd"/>
      <w:r w:rsidRPr="00D05DB3">
        <w:rPr>
          <w:rFonts w:ascii="Avenir Book" w:eastAsia="Times New Roman" w:hAnsi="Avenir Book" w:cs="Times New Roman"/>
          <w:color w:val="000000" w:themeColor="text1"/>
        </w:rPr>
        <w:t xml:space="preserve"> such diverse contexts.</w:t>
      </w:r>
      <w:r w:rsidRPr="00340A07">
        <w:rPr>
          <w:rFonts w:ascii="Avenir Book" w:hAnsi="Avenir Book"/>
          <w:color w:val="000000" w:themeColor="text1"/>
        </w:rPr>
        <w:t xml:space="preserve"> Community also by definition implies exclusion: those that are nor part of </w:t>
      </w:r>
      <w:r w:rsidR="00597B8F">
        <w:rPr>
          <w:rFonts w:ascii="Avenir Book" w:hAnsi="Avenir Book"/>
          <w:color w:val="000000" w:themeColor="text1"/>
        </w:rPr>
        <w:t>the community</w:t>
      </w:r>
      <w:r w:rsidRPr="00340A07">
        <w:rPr>
          <w:rFonts w:ascii="Avenir Book" w:hAnsi="Avenir Book"/>
          <w:color w:val="000000" w:themeColor="text1"/>
        </w:rPr>
        <w:t xml:space="preserve">. How then do we take on a welcoming stance as a community? See for example the issue of the anglophone and English language nature of many OA communities. </w:t>
      </w:r>
      <w:r w:rsidRPr="00340A07">
        <w:rPr>
          <w:rFonts w:ascii="Avenir Book" w:eastAsia="Times New Roman" w:hAnsi="Avenir Book" w:cs="Times New Roman"/>
          <w:color w:val="000000" w:themeColor="text1"/>
        </w:rPr>
        <w:t>W</w:t>
      </w:r>
      <w:r w:rsidRPr="00D05DB3">
        <w:rPr>
          <w:rFonts w:ascii="Avenir Book" w:eastAsia="Times New Roman" w:hAnsi="Avenir Book" w:cs="Times New Roman"/>
          <w:color w:val="000000" w:themeColor="text1"/>
        </w:rPr>
        <w:t xml:space="preserve">ho </w:t>
      </w:r>
      <w:r w:rsidR="00597B8F">
        <w:rPr>
          <w:rFonts w:ascii="Avenir Book" w:eastAsia="Times New Roman" w:hAnsi="Avenir Book" w:cs="Times New Roman"/>
          <w:color w:val="000000" w:themeColor="text1"/>
        </w:rPr>
        <w:t xml:space="preserve">then </w:t>
      </w:r>
      <w:r w:rsidRPr="00D05DB3">
        <w:rPr>
          <w:rFonts w:ascii="Avenir Book" w:eastAsia="Times New Roman" w:hAnsi="Avenir Book" w:cs="Times New Roman"/>
          <w:color w:val="000000" w:themeColor="text1"/>
        </w:rPr>
        <w:t>gets to speak on behalf of everyone else</w:t>
      </w:r>
      <w:r w:rsidRPr="00340A07">
        <w:rPr>
          <w:rFonts w:ascii="Avenir Book" w:eastAsia="Times New Roman" w:hAnsi="Avenir Book" w:cs="Times New Roman"/>
          <w:color w:val="000000" w:themeColor="text1"/>
        </w:rPr>
        <w:t>?</w:t>
      </w:r>
    </w:p>
    <w:p w14:paraId="6B3391FD" w14:textId="77777777" w:rsidR="00B23A9E" w:rsidRDefault="00340A07" w:rsidP="00340A07">
      <w:pPr>
        <w:jc w:val="both"/>
        <w:rPr>
          <w:rFonts w:ascii="Avenir Book" w:eastAsia="Times New Roman" w:hAnsi="Avenir Book" w:cs="Times New Roman"/>
          <w:color w:val="000000" w:themeColor="text1"/>
        </w:rPr>
      </w:pPr>
      <w:r w:rsidRPr="00340A07">
        <w:rPr>
          <w:rFonts w:ascii="Avenir Book" w:eastAsia="Times New Roman" w:hAnsi="Avenir Book" w:cs="Times New Roman"/>
          <w:color w:val="000000" w:themeColor="text1"/>
        </w:rPr>
        <w:t xml:space="preserve">All of this again emphasizes the importance of community building. How do we identify our stakeholders, beneficiaries and partners? Communities need to be nurtured in a processual </w:t>
      </w:r>
      <w:proofErr w:type="gramStart"/>
      <w:r w:rsidRPr="00340A07">
        <w:rPr>
          <w:rFonts w:ascii="Avenir Book" w:eastAsia="Times New Roman" w:hAnsi="Avenir Book" w:cs="Times New Roman"/>
          <w:color w:val="000000" w:themeColor="text1"/>
        </w:rPr>
        <w:t>way,</w:t>
      </w:r>
      <w:proofErr w:type="gramEnd"/>
      <w:r w:rsidRPr="00340A07">
        <w:rPr>
          <w:rFonts w:ascii="Avenir Book" w:eastAsia="Times New Roman" w:hAnsi="Avenir Book" w:cs="Times New Roman"/>
          <w:color w:val="000000" w:themeColor="text1"/>
        </w:rPr>
        <w:t xml:space="preserve"> this work is never done. It is a matter of keeping an </w:t>
      </w:r>
      <w:r w:rsidRPr="00B52B19">
        <w:rPr>
          <w:rFonts w:ascii="Avenir Book" w:eastAsia="Times New Roman" w:hAnsi="Avenir Book" w:cs="Times New Roman"/>
          <w:color w:val="000000" w:themeColor="text1"/>
        </w:rPr>
        <w:t xml:space="preserve">eye </w:t>
      </w:r>
      <w:r w:rsidRPr="00340A07">
        <w:rPr>
          <w:rFonts w:ascii="Avenir Book" w:eastAsia="Times New Roman" w:hAnsi="Avenir Book" w:cs="Times New Roman"/>
          <w:color w:val="000000" w:themeColor="text1"/>
        </w:rPr>
        <w:t>on</w:t>
      </w:r>
      <w:r w:rsidRPr="00B52B19">
        <w:rPr>
          <w:rFonts w:ascii="Avenir Book" w:eastAsia="Times New Roman" w:hAnsi="Avenir Book" w:cs="Times New Roman"/>
          <w:color w:val="000000" w:themeColor="text1"/>
        </w:rPr>
        <w:t xml:space="preserve"> both the community that is and the one that is ‘coming about</w:t>
      </w:r>
      <w:r w:rsidRPr="00340A07">
        <w:rPr>
          <w:rFonts w:ascii="Avenir Book" w:eastAsia="Times New Roman" w:hAnsi="Avenir Book" w:cs="Times New Roman"/>
          <w:color w:val="000000" w:themeColor="text1"/>
        </w:rPr>
        <w:t>.</w:t>
      </w:r>
      <w:r w:rsidRPr="00B52B19">
        <w:rPr>
          <w:rFonts w:ascii="Avenir Book" w:eastAsia="Times New Roman" w:hAnsi="Avenir Book" w:cs="Times New Roman"/>
          <w:color w:val="000000" w:themeColor="text1"/>
        </w:rPr>
        <w:t>’</w:t>
      </w:r>
      <w:r w:rsidRPr="00340A07">
        <w:rPr>
          <w:rFonts w:ascii="Avenir Book" w:eastAsia="Times New Roman" w:hAnsi="Avenir Book" w:cs="Times New Roman"/>
          <w:color w:val="000000" w:themeColor="text1"/>
        </w:rPr>
        <w:t xml:space="preserve"> And this involves how we can support communities in a continuous way through </w:t>
      </w:r>
      <w:r w:rsidRPr="00B52B19">
        <w:rPr>
          <w:rFonts w:ascii="Avenir Book" w:eastAsia="Times New Roman" w:hAnsi="Avenir Book" w:cs="Times New Roman"/>
          <w:color w:val="000000" w:themeColor="text1"/>
        </w:rPr>
        <w:t>interconnections with many other communities.</w:t>
      </w:r>
      <w:r w:rsidRPr="00340A07">
        <w:rPr>
          <w:rFonts w:ascii="Avenir Book" w:eastAsia="Times New Roman" w:hAnsi="Avenir Book" w:cs="Times New Roman"/>
          <w:color w:val="000000" w:themeColor="text1"/>
        </w:rPr>
        <w:t xml:space="preserve"> W</w:t>
      </w:r>
      <w:r w:rsidRPr="00B52B19">
        <w:rPr>
          <w:rFonts w:ascii="Avenir Book" w:eastAsia="Times New Roman" w:hAnsi="Avenir Book" w:cs="Times New Roman"/>
          <w:color w:val="000000" w:themeColor="text1"/>
        </w:rPr>
        <w:t>e must be open to the linkages and relationalities with other communities that themselves can be nurtured.</w:t>
      </w:r>
      <w:r w:rsidRPr="00340A07">
        <w:rPr>
          <w:rFonts w:ascii="Avenir Book" w:eastAsia="Times New Roman" w:hAnsi="Avenir Book" w:cs="Times New Roman"/>
          <w:color w:val="000000" w:themeColor="text1"/>
        </w:rPr>
        <w:t xml:space="preserve"> </w:t>
      </w:r>
      <w:r w:rsidRPr="00B52B19">
        <w:rPr>
          <w:rFonts w:ascii="Avenir Book" w:eastAsia="Times New Roman" w:hAnsi="Avenir Book" w:cs="Times New Roman"/>
          <w:color w:val="000000" w:themeColor="text1"/>
        </w:rPr>
        <w:t xml:space="preserve">Community </w:t>
      </w:r>
      <w:r w:rsidRPr="00340A07">
        <w:rPr>
          <w:rFonts w:ascii="Avenir Book" w:eastAsia="Times New Roman" w:hAnsi="Avenir Book" w:cs="Times New Roman"/>
          <w:color w:val="000000" w:themeColor="text1"/>
        </w:rPr>
        <w:t xml:space="preserve">then </w:t>
      </w:r>
      <w:r w:rsidRPr="00B52B19">
        <w:rPr>
          <w:rFonts w:ascii="Avenir Book" w:eastAsia="Times New Roman" w:hAnsi="Avenir Book" w:cs="Times New Roman"/>
          <w:color w:val="000000" w:themeColor="text1"/>
        </w:rPr>
        <w:t xml:space="preserve">becomes less a standalone thing and more </w:t>
      </w:r>
      <w:r w:rsidRPr="00340A07">
        <w:rPr>
          <w:rFonts w:ascii="Avenir Book" w:eastAsia="Times New Roman" w:hAnsi="Avenir Book" w:cs="Times New Roman"/>
          <w:color w:val="000000" w:themeColor="text1"/>
        </w:rPr>
        <w:t xml:space="preserve">something </w:t>
      </w:r>
      <w:r w:rsidRPr="00B52B19">
        <w:rPr>
          <w:rFonts w:ascii="Avenir Book" w:eastAsia="Times New Roman" w:hAnsi="Avenir Book" w:cs="Times New Roman"/>
          <w:color w:val="000000" w:themeColor="text1"/>
        </w:rPr>
        <w:t>that reveals the interconnectedness of our efforts.</w:t>
      </w:r>
      <w:r w:rsidRPr="00340A07">
        <w:rPr>
          <w:rFonts w:ascii="Avenir Book" w:eastAsia="Times New Roman" w:hAnsi="Avenir Book" w:cs="Times New Roman"/>
          <w:color w:val="000000" w:themeColor="text1"/>
        </w:rPr>
        <w:t xml:space="preserve"> </w:t>
      </w:r>
    </w:p>
    <w:p w14:paraId="765A965A" w14:textId="0ECB748F" w:rsidR="00B23A9E" w:rsidRDefault="00B23A9E" w:rsidP="00340A07">
      <w:pPr>
        <w:jc w:val="both"/>
        <w:rPr>
          <w:rFonts w:ascii="Avenir Book" w:eastAsia="Times New Roman" w:hAnsi="Avenir Book" w:cs="Times New Roman"/>
          <w:color w:val="000000" w:themeColor="text1"/>
        </w:rPr>
      </w:pPr>
    </w:p>
    <w:p w14:paraId="2E433970" w14:textId="414F9A1B" w:rsidR="00011F75" w:rsidRDefault="00011F75" w:rsidP="00340A07">
      <w:pPr>
        <w:jc w:val="both"/>
        <w:rPr>
          <w:rFonts w:ascii="Avenir Book" w:eastAsia="Times New Roman" w:hAnsi="Avenir Book" w:cs="Times New Roman"/>
          <w:color w:val="000000" w:themeColor="text1"/>
        </w:rPr>
      </w:pPr>
      <w:r w:rsidRPr="00011F75">
        <w:rPr>
          <w:rFonts w:ascii="Avenir Book" w:eastAsia="Times New Roman" w:hAnsi="Avenir Book" w:cs="Times New Roman"/>
          <w:color w:val="000000" w:themeColor="text1"/>
        </w:rPr>
        <w:drawing>
          <wp:inline distT="0" distB="0" distL="0" distR="0" wp14:anchorId="25D7C73E" wp14:editId="5D3636EC">
            <wp:extent cx="1715568" cy="965007"/>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725288" cy="970475"/>
                    </a:xfrm>
                    <a:prstGeom prst="rect">
                      <a:avLst/>
                    </a:prstGeom>
                  </pic:spPr>
                </pic:pic>
              </a:graphicData>
            </a:graphic>
          </wp:inline>
        </w:drawing>
      </w:r>
    </w:p>
    <w:p w14:paraId="5154B1C6" w14:textId="34748D39" w:rsidR="00340A07" w:rsidRPr="00340A07" w:rsidRDefault="00340A07" w:rsidP="00340A07">
      <w:pPr>
        <w:jc w:val="both"/>
        <w:rPr>
          <w:rFonts w:ascii="Avenir Book" w:eastAsia="Times New Roman" w:hAnsi="Avenir Book" w:cs="Times New Roman"/>
          <w:color w:val="000000" w:themeColor="text1"/>
        </w:rPr>
      </w:pPr>
      <w:r w:rsidRPr="00340A07">
        <w:rPr>
          <w:rFonts w:ascii="Avenir Book" w:eastAsia="Times New Roman" w:hAnsi="Avenir Book" w:cs="Times New Roman"/>
          <w:color w:val="000000" w:themeColor="text1"/>
        </w:rPr>
        <w:t xml:space="preserve">This also very much lines up with the principle or philosophy of scaling small that informs the COPIM project, and which </w:t>
      </w:r>
      <w:r w:rsidRPr="00B52B19">
        <w:rPr>
          <w:rFonts w:ascii="Avenir Book" w:eastAsia="Times New Roman" w:hAnsi="Avenir Book" w:cs="Times New Roman"/>
          <w:color w:val="000000" w:themeColor="text1"/>
        </w:rPr>
        <w:t>play</w:t>
      </w:r>
      <w:r w:rsidRPr="00340A07">
        <w:rPr>
          <w:rFonts w:ascii="Avenir Book" w:eastAsia="Times New Roman" w:hAnsi="Avenir Book" w:cs="Times New Roman"/>
          <w:color w:val="000000" w:themeColor="text1"/>
        </w:rPr>
        <w:t>s</w:t>
      </w:r>
      <w:r w:rsidRPr="00B52B19">
        <w:rPr>
          <w:rFonts w:ascii="Avenir Book" w:eastAsia="Times New Roman" w:hAnsi="Avenir Book" w:cs="Times New Roman"/>
          <w:color w:val="000000" w:themeColor="text1"/>
        </w:rPr>
        <w:t xml:space="preserve"> a key role in the future of COPIM’s community-building efforts.</w:t>
      </w:r>
      <w:r w:rsidRPr="00340A07">
        <w:rPr>
          <w:rFonts w:ascii="Avenir Book" w:eastAsia="Times New Roman" w:hAnsi="Avenir Book" w:cs="Times New Roman"/>
          <w:color w:val="000000" w:themeColor="text1"/>
        </w:rPr>
        <w:t xml:space="preserve"> </w:t>
      </w:r>
      <w:r w:rsidRPr="00340A07">
        <w:rPr>
          <w:rFonts w:ascii="Avenir Book" w:hAnsi="Avenir Book"/>
          <w:color w:val="000000" w:themeColor="text1"/>
        </w:rPr>
        <w:t xml:space="preserve">Scaling Small is an alternative </w:t>
      </w:r>
      <w:proofErr w:type="spellStart"/>
      <w:r w:rsidRPr="00340A07">
        <w:rPr>
          <w:rFonts w:ascii="Avenir Book" w:hAnsi="Avenir Book"/>
          <w:color w:val="000000" w:themeColor="text1"/>
        </w:rPr>
        <w:t>organisational</w:t>
      </w:r>
      <w:proofErr w:type="spellEnd"/>
      <w:r w:rsidRPr="00340A07">
        <w:rPr>
          <w:rFonts w:ascii="Avenir Book" w:hAnsi="Avenir Book"/>
          <w:color w:val="000000" w:themeColor="text1"/>
        </w:rPr>
        <w:t xml:space="preserve"> principle for governing community-led publishing projects based on mutual reliance, care, and other forms of </w:t>
      </w:r>
      <w:proofErr w:type="spellStart"/>
      <w:r w:rsidRPr="00340A07">
        <w:rPr>
          <w:rFonts w:ascii="Avenir Book" w:hAnsi="Avenir Book"/>
          <w:color w:val="000000" w:themeColor="text1"/>
        </w:rPr>
        <w:t>commoning</w:t>
      </w:r>
      <w:proofErr w:type="spellEnd"/>
      <w:r w:rsidRPr="00340A07">
        <w:rPr>
          <w:rFonts w:ascii="Avenir Book" w:hAnsi="Avenir Book"/>
          <w:color w:val="000000" w:themeColor="text1"/>
        </w:rPr>
        <w:t xml:space="preserve">. This principle eschews standard approaches to </w:t>
      </w:r>
      <w:proofErr w:type="spellStart"/>
      <w:r w:rsidRPr="00340A07">
        <w:rPr>
          <w:rFonts w:ascii="Avenir Book" w:hAnsi="Avenir Book"/>
          <w:color w:val="000000" w:themeColor="text1"/>
        </w:rPr>
        <w:t>organisational</w:t>
      </w:r>
      <w:proofErr w:type="spellEnd"/>
      <w:r w:rsidRPr="00340A07">
        <w:rPr>
          <w:rFonts w:ascii="Avenir Book" w:hAnsi="Avenir Book"/>
          <w:color w:val="000000" w:themeColor="text1"/>
        </w:rPr>
        <w:t xml:space="preserve"> growth that tend to flatten community diversity through economies of scale, and instead puts forward the idea that scale can be nurtured through intentional collaborations between community-driven projects that promote a </w:t>
      </w:r>
      <w:proofErr w:type="spellStart"/>
      <w:r w:rsidRPr="00340A07">
        <w:rPr>
          <w:rFonts w:ascii="Avenir Book" w:hAnsi="Avenir Book"/>
          <w:color w:val="000000" w:themeColor="text1"/>
        </w:rPr>
        <w:t>bibliodiverse</w:t>
      </w:r>
      <w:proofErr w:type="spellEnd"/>
      <w:r w:rsidRPr="00340A07">
        <w:rPr>
          <w:rFonts w:ascii="Avenir Book" w:hAnsi="Avenir Book"/>
          <w:color w:val="000000" w:themeColor="text1"/>
        </w:rPr>
        <w:t xml:space="preserve"> ecosystem while providing resilience through resource sharing and other kinds of collaboration.  </w:t>
      </w:r>
      <w:r w:rsidRPr="00340A07">
        <w:rPr>
          <w:rFonts w:ascii="Avenir Book" w:eastAsia="Times New Roman" w:hAnsi="Avenir Book" w:cs="Times New Roman"/>
          <w:color w:val="000000" w:themeColor="text1"/>
        </w:rPr>
        <w:t>S</w:t>
      </w:r>
      <w:r w:rsidRPr="00B52B19">
        <w:rPr>
          <w:rFonts w:ascii="Avenir Book" w:eastAsia="Times New Roman" w:hAnsi="Avenir Book" w:cs="Times New Roman"/>
          <w:color w:val="000000" w:themeColor="text1"/>
        </w:rPr>
        <w:t xml:space="preserve">caling small’ allows for the collective coordination of resources across a ‘diverse ecology of </w:t>
      </w:r>
      <w:proofErr w:type="spellStart"/>
      <w:r w:rsidRPr="00B52B19">
        <w:rPr>
          <w:rFonts w:ascii="Avenir Book" w:eastAsia="Times New Roman" w:hAnsi="Avenir Book" w:cs="Times New Roman"/>
          <w:color w:val="000000" w:themeColor="text1"/>
        </w:rPr>
        <w:t>organisations’</w:t>
      </w:r>
      <w:proofErr w:type="spellEnd"/>
      <w:r w:rsidRPr="00B52B19">
        <w:rPr>
          <w:rFonts w:ascii="Avenir Book" w:eastAsia="Times New Roman" w:hAnsi="Avenir Book" w:cs="Times New Roman"/>
          <w:color w:val="000000" w:themeColor="text1"/>
        </w:rPr>
        <w:t xml:space="preserve"> that creates a meta community, or a community of communities, for the provision of diverse approaches to publishing.</w:t>
      </w:r>
    </w:p>
    <w:p w14:paraId="4F192ED1" w14:textId="082D8C4A" w:rsidR="00BE3B02" w:rsidRDefault="00591DBC" w:rsidP="00340A07">
      <w:pPr>
        <w:jc w:val="both"/>
        <w:rPr>
          <w:rFonts w:ascii="Avenir Book" w:hAnsi="Avenir Book"/>
          <w:color w:val="000000" w:themeColor="text1"/>
        </w:rPr>
      </w:pPr>
      <w:r w:rsidRPr="00591DBC">
        <w:rPr>
          <w:rFonts w:ascii="Avenir Book" w:hAnsi="Avenir Book"/>
          <w:color w:val="000000" w:themeColor="text1"/>
        </w:rPr>
        <w:lastRenderedPageBreak/>
        <w:drawing>
          <wp:inline distT="0" distB="0" distL="0" distR="0" wp14:anchorId="064B2F14" wp14:editId="23763074">
            <wp:extent cx="1970708" cy="110852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977770" cy="1112496"/>
                    </a:xfrm>
                    <a:prstGeom prst="rect">
                      <a:avLst/>
                    </a:prstGeom>
                  </pic:spPr>
                </pic:pic>
              </a:graphicData>
            </a:graphic>
          </wp:inline>
        </w:drawing>
      </w:r>
    </w:p>
    <w:p w14:paraId="566BA48F" w14:textId="7894D2D2" w:rsidR="00591DBC" w:rsidRDefault="00591DBC" w:rsidP="00340A07">
      <w:pPr>
        <w:jc w:val="both"/>
        <w:rPr>
          <w:rFonts w:ascii="Avenir Book" w:hAnsi="Avenir Book"/>
          <w:color w:val="000000" w:themeColor="text1"/>
        </w:rPr>
      </w:pPr>
    </w:p>
    <w:p w14:paraId="0068AC51" w14:textId="1A305201" w:rsidR="00591DBC" w:rsidRDefault="00591DBC" w:rsidP="00340A07">
      <w:pPr>
        <w:jc w:val="both"/>
        <w:rPr>
          <w:rFonts w:ascii="Avenir Book" w:hAnsi="Avenir Book"/>
          <w:color w:val="000000" w:themeColor="text1"/>
        </w:rPr>
      </w:pPr>
      <w:r w:rsidRPr="00591DBC">
        <w:rPr>
          <w:rFonts w:ascii="Avenir Book" w:hAnsi="Avenir Book"/>
          <w:color w:val="000000" w:themeColor="text1"/>
        </w:rPr>
        <w:drawing>
          <wp:inline distT="0" distB="0" distL="0" distR="0" wp14:anchorId="4E72B2EE" wp14:editId="6AF027B6">
            <wp:extent cx="1927798" cy="1084387"/>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944861" cy="1093985"/>
                    </a:xfrm>
                    <a:prstGeom prst="rect">
                      <a:avLst/>
                    </a:prstGeom>
                  </pic:spPr>
                </pic:pic>
              </a:graphicData>
            </a:graphic>
          </wp:inline>
        </w:drawing>
      </w:r>
    </w:p>
    <w:p w14:paraId="4AC69E98" w14:textId="1EC4FB57" w:rsidR="00591DBC" w:rsidRDefault="00591DBC" w:rsidP="00340A07">
      <w:pPr>
        <w:jc w:val="both"/>
        <w:rPr>
          <w:rFonts w:ascii="Avenir Book" w:hAnsi="Avenir Book"/>
          <w:color w:val="000000" w:themeColor="text1"/>
        </w:rPr>
      </w:pPr>
    </w:p>
    <w:p w14:paraId="05EB0137" w14:textId="5FDEC75B" w:rsidR="00591DBC" w:rsidRPr="00340A07" w:rsidRDefault="00591DBC" w:rsidP="00340A07">
      <w:pPr>
        <w:jc w:val="both"/>
        <w:rPr>
          <w:rFonts w:ascii="Avenir Book" w:hAnsi="Avenir Book"/>
          <w:color w:val="000000" w:themeColor="text1"/>
        </w:rPr>
      </w:pPr>
      <w:r w:rsidRPr="00591DBC">
        <w:rPr>
          <w:rFonts w:ascii="Avenir Book" w:hAnsi="Avenir Book"/>
          <w:color w:val="000000" w:themeColor="text1"/>
        </w:rPr>
        <w:drawing>
          <wp:inline distT="0" distB="0" distL="0" distR="0" wp14:anchorId="0092D6E3" wp14:editId="63D26F58">
            <wp:extent cx="1894177" cy="106547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933107" cy="1087373"/>
                    </a:xfrm>
                    <a:prstGeom prst="rect">
                      <a:avLst/>
                    </a:prstGeom>
                  </pic:spPr>
                </pic:pic>
              </a:graphicData>
            </a:graphic>
          </wp:inline>
        </w:drawing>
      </w:r>
    </w:p>
    <w:sectPr w:rsidR="00591DBC" w:rsidRPr="00340A07" w:rsidSect="00296B1A">
      <w:footerReference w:type="even" r:id="rId24"/>
      <w:footerReference w:type="default" r:id="rId2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AED5B5" w14:textId="77777777" w:rsidR="00390570" w:rsidRDefault="00390570" w:rsidP="002D1AF1">
      <w:r>
        <w:separator/>
      </w:r>
    </w:p>
  </w:endnote>
  <w:endnote w:type="continuationSeparator" w:id="0">
    <w:p w14:paraId="0B93B68D" w14:textId="77777777" w:rsidR="00390570" w:rsidRDefault="00390570" w:rsidP="002D1A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venir Book">
    <w:panose1 w:val="02000503020000020003"/>
    <w:charset w:val="00"/>
    <w:family w:val="auto"/>
    <w:pitch w:val="variable"/>
    <w:sig w:usb0="800000AF" w:usb1="5000204A" w:usb2="00000000" w:usb3="00000000" w:csb0="0000009B" w:csb1="00000000"/>
  </w:font>
  <w:font w:name="Segoe UI">
    <w:altName w:val="Sylfaen"/>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123964244"/>
      <w:docPartObj>
        <w:docPartGallery w:val="Page Numbers (Bottom of Page)"/>
        <w:docPartUnique/>
      </w:docPartObj>
    </w:sdtPr>
    <w:sdtContent>
      <w:p w14:paraId="4BC9B9A7" w14:textId="0AD827E5" w:rsidR="002D1AF1" w:rsidRDefault="002D1AF1" w:rsidP="00344B8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4B62C2E" w14:textId="77777777" w:rsidR="002D1AF1" w:rsidRDefault="002D1AF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300804850"/>
      <w:docPartObj>
        <w:docPartGallery w:val="Page Numbers (Bottom of Page)"/>
        <w:docPartUnique/>
      </w:docPartObj>
    </w:sdtPr>
    <w:sdtContent>
      <w:p w14:paraId="28D1E2E6" w14:textId="59276BCC" w:rsidR="002D1AF1" w:rsidRDefault="002D1AF1" w:rsidP="00344B8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C60CE29" w14:textId="77777777" w:rsidR="002D1AF1" w:rsidRDefault="002D1AF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F46E1F4" w14:textId="77777777" w:rsidR="00390570" w:rsidRDefault="00390570" w:rsidP="002D1AF1">
      <w:r>
        <w:separator/>
      </w:r>
    </w:p>
  </w:footnote>
  <w:footnote w:type="continuationSeparator" w:id="0">
    <w:p w14:paraId="30BB2C13" w14:textId="77777777" w:rsidR="00390570" w:rsidRDefault="00390570" w:rsidP="002D1AF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7FAE778E"/>
    <w:multiLevelType w:val="multilevel"/>
    <w:tmpl w:val="C32E77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0A07"/>
    <w:rsid w:val="00011F75"/>
    <w:rsid w:val="00085A8B"/>
    <w:rsid w:val="00296B1A"/>
    <w:rsid w:val="002B206B"/>
    <w:rsid w:val="002D1AF1"/>
    <w:rsid w:val="002E6B67"/>
    <w:rsid w:val="00332F4E"/>
    <w:rsid w:val="00340A07"/>
    <w:rsid w:val="00390570"/>
    <w:rsid w:val="004F29E4"/>
    <w:rsid w:val="00564158"/>
    <w:rsid w:val="00591DBC"/>
    <w:rsid w:val="00597B8F"/>
    <w:rsid w:val="005C335F"/>
    <w:rsid w:val="005F207C"/>
    <w:rsid w:val="00616F67"/>
    <w:rsid w:val="0066286E"/>
    <w:rsid w:val="00685CFD"/>
    <w:rsid w:val="00783B19"/>
    <w:rsid w:val="00925A28"/>
    <w:rsid w:val="009E0BE0"/>
    <w:rsid w:val="00A14E85"/>
    <w:rsid w:val="00B23A9E"/>
    <w:rsid w:val="00CF005B"/>
    <w:rsid w:val="00D255BE"/>
    <w:rsid w:val="00D325FA"/>
    <w:rsid w:val="00D32D6D"/>
    <w:rsid w:val="00D53F01"/>
    <w:rsid w:val="00E259E5"/>
    <w:rsid w:val="00E85EF7"/>
    <w:rsid w:val="00F20F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ecimalSymbol w:val="."/>
  <w:listSeparator w:val=","/>
  <w14:docId w14:val="0BDD132E"/>
  <w15:chartTrackingRefBased/>
  <w15:docId w15:val="{6D73FB1D-7902-434C-A17C-141AB26E1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40A07"/>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340A07"/>
    <w:pPr>
      <w:spacing w:before="100" w:beforeAutospacing="1" w:after="100" w:afterAutospacing="1"/>
    </w:pPr>
    <w:rPr>
      <w:rFonts w:ascii="Times New Roman" w:eastAsia="Times New Roman" w:hAnsi="Times New Roman" w:cs="Times New Roman"/>
    </w:rPr>
  </w:style>
  <w:style w:type="paragraph" w:styleId="Footer">
    <w:name w:val="footer"/>
    <w:basedOn w:val="Normal"/>
    <w:link w:val="FooterChar"/>
    <w:uiPriority w:val="99"/>
    <w:unhideWhenUsed/>
    <w:rsid w:val="002D1AF1"/>
    <w:pPr>
      <w:tabs>
        <w:tab w:val="center" w:pos="4680"/>
        <w:tab w:val="right" w:pos="9360"/>
      </w:tabs>
    </w:pPr>
  </w:style>
  <w:style w:type="character" w:customStyle="1" w:styleId="FooterChar">
    <w:name w:val="Footer Char"/>
    <w:basedOn w:val="DefaultParagraphFont"/>
    <w:link w:val="Footer"/>
    <w:uiPriority w:val="99"/>
    <w:rsid w:val="002D1AF1"/>
  </w:style>
  <w:style w:type="character" w:styleId="PageNumber">
    <w:name w:val="page number"/>
    <w:basedOn w:val="DefaultParagraphFont"/>
    <w:uiPriority w:val="99"/>
    <w:semiHidden/>
    <w:unhideWhenUsed/>
    <w:rsid w:val="002D1A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1.em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4.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0.emf"/><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10" Type="http://schemas.openxmlformats.org/officeDocument/2006/relationships/image" Target="media/image4.emf"/><Relationship Id="rId19" Type="http://schemas.openxmlformats.org/officeDocument/2006/relationships/image" Target="media/image12.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yperlink" Target="https://github.com/thoth-pub" TargetMode="External"/><Relationship Id="rId22" Type="http://schemas.openxmlformats.org/officeDocument/2006/relationships/image" Target="media/image15.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TotalTime>
  <Pages>7</Pages>
  <Words>1886</Words>
  <Characters>10333</Characters>
  <Application>Microsoft Office Word</Application>
  <DocSecurity>0</DocSecurity>
  <Lines>178</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dc:creator>
  <cp:keywords/>
  <dc:description/>
  <cp:lastModifiedBy>JA</cp:lastModifiedBy>
  <cp:revision>8</cp:revision>
  <dcterms:created xsi:type="dcterms:W3CDTF">2020-10-21T11:35:00Z</dcterms:created>
  <dcterms:modified xsi:type="dcterms:W3CDTF">2020-10-21T12:43:00Z</dcterms:modified>
</cp:coreProperties>
</file>