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F0574F" w14:textId="30346247" w:rsidR="00DD0603" w:rsidRPr="006A7D36" w:rsidRDefault="00DD0603" w:rsidP="006A7D36">
      <w:pPr>
        <w:spacing w:line="360" w:lineRule="auto"/>
        <w:jc w:val="both"/>
        <w:rPr>
          <w:rFonts w:ascii="Avenir Black" w:hAnsi="Avenir Black"/>
          <w:b/>
          <w:sz w:val="28"/>
          <w:szCs w:val="28"/>
        </w:rPr>
      </w:pPr>
      <w:r w:rsidRPr="006A7D36">
        <w:rPr>
          <w:rFonts w:ascii="Avenir Black" w:hAnsi="Avenir Black"/>
          <w:b/>
          <w:sz w:val="28"/>
          <w:szCs w:val="28"/>
        </w:rPr>
        <w:t xml:space="preserve">The Digital Humanities Beyond The Digital And The Human: Imagining New Relationalities For Knowledge Production </w:t>
      </w:r>
    </w:p>
    <w:p w14:paraId="64AB07BF" w14:textId="10550EF2" w:rsidR="00DD0603" w:rsidRPr="006A7D36" w:rsidRDefault="00DD0603" w:rsidP="006A7D36">
      <w:pPr>
        <w:spacing w:line="360" w:lineRule="auto"/>
        <w:jc w:val="both"/>
        <w:rPr>
          <w:rFonts w:ascii="Avenir Black" w:hAnsi="Avenir Black"/>
          <w:b/>
          <w:sz w:val="28"/>
          <w:szCs w:val="28"/>
        </w:rPr>
      </w:pPr>
    </w:p>
    <w:p w14:paraId="742E5308" w14:textId="56148640" w:rsidR="00DD0603" w:rsidRPr="006A7D36" w:rsidRDefault="00DD0603" w:rsidP="006A7D36">
      <w:pPr>
        <w:spacing w:line="360" w:lineRule="auto"/>
        <w:jc w:val="both"/>
        <w:rPr>
          <w:rFonts w:ascii="Avenir Black" w:hAnsi="Avenir Black"/>
          <w:b/>
          <w:sz w:val="28"/>
          <w:szCs w:val="28"/>
        </w:rPr>
      </w:pPr>
      <w:r w:rsidRPr="006A7D36">
        <w:rPr>
          <w:rFonts w:ascii="Avenir Black" w:hAnsi="Avenir Black"/>
          <w:b/>
          <w:sz w:val="28"/>
          <w:szCs w:val="28"/>
        </w:rPr>
        <w:drawing>
          <wp:inline distT="0" distB="0" distL="0" distR="0" wp14:anchorId="2E036C86" wp14:editId="6B0023D4">
            <wp:extent cx="1286344" cy="723569"/>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318391" cy="741596"/>
                    </a:xfrm>
                    <a:prstGeom prst="rect">
                      <a:avLst/>
                    </a:prstGeom>
                  </pic:spPr>
                </pic:pic>
              </a:graphicData>
            </a:graphic>
          </wp:inline>
        </w:drawing>
      </w:r>
    </w:p>
    <w:p w14:paraId="7D7CF7F9" w14:textId="3FA1BD7E" w:rsidR="00DD3451" w:rsidRPr="006A7D36" w:rsidRDefault="00A02FD7" w:rsidP="006A7D36">
      <w:pPr>
        <w:spacing w:line="360" w:lineRule="auto"/>
        <w:jc w:val="both"/>
        <w:rPr>
          <w:rFonts w:ascii="Avenir Book" w:hAnsi="Avenir Book"/>
          <w:sz w:val="28"/>
          <w:szCs w:val="28"/>
        </w:rPr>
      </w:pPr>
      <w:r w:rsidRPr="006A7D36">
        <w:rPr>
          <w:rFonts w:ascii="Avenir Book" w:hAnsi="Avenir Book"/>
          <w:sz w:val="28"/>
          <w:szCs w:val="28"/>
        </w:rPr>
        <w:t xml:space="preserve">Many thanks for inviting me to speak at </w:t>
      </w:r>
      <w:r w:rsidR="00A05A5B" w:rsidRPr="006A7D36">
        <w:rPr>
          <w:rFonts w:ascii="Avenir Book" w:hAnsi="Avenir Book"/>
          <w:sz w:val="28"/>
          <w:szCs w:val="28"/>
        </w:rPr>
        <w:t xml:space="preserve">the </w:t>
      </w:r>
      <w:r w:rsidRPr="006A7D36">
        <w:rPr>
          <w:rFonts w:ascii="Avenir Book" w:hAnsi="Avenir Book"/>
          <w:sz w:val="28"/>
          <w:szCs w:val="28"/>
        </w:rPr>
        <w:t xml:space="preserve">DHI Beirut 2019, it has been an inspiring two days and I hope my talk will contribute to the ongoing discussions. As I have outlined in my abstract, in this talk I want to address some of the conceptual questions the digital humanities poses for how we do scholarship—in particular in relation to scholarly knowledge production and publishing. The ideas and projects I present here, have been developed in collaboration with my colleagues at the Centre for </w:t>
      </w:r>
      <w:proofErr w:type="spellStart"/>
      <w:r w:rsidRPr="006A7D36">
        <w:rPr>
          <w:rFonts w:ascii="Avenir Book" w:hAnsi="Avenir Book"/>
          <w:sz w:val="28"/>
          <w:szCs w:val="28"/>
        </w:rPr>
        <w:t>Postdigital</w:t>
      </w:r>
      <w:proofErr w:type="spellEnd"/>
      <w:r w:rsidRPr="006A7D36">
        <w:rPr>
          <w:rFonts w:ascii="Avenir Book" w:hAnsi="Avenir Book"/>
          <w:sz w:val="28"/>
          <w:szCs w:val="28"/>
        </w:rPr>
        <w:t xml:space="preserve"> Cultures at Coventry University, and with collaborators in various networks and collectives, including the Radical Open Access Collective, which I will also discuss later on. </w:t>
      </w:r>
    </w:p>
    <w:p w14:paraId="0858920A" w14:textId="3C6AEA55" w:rsidR="00DD3451" w:rsidRPr="006A7D36" w:rsidRDefault="00DD3451" w:rsidP="006A7D36">
      <w:pPr>
        <w:spacing w:line="360" w:lineRule="auto"/>
        <w:jc w:val="both"/>
        <w:rPr>
          <w:rFonts w:ascii="Avenir Book" w:hAnsi="Avenir Book"/>
          <w:sz w:val="28"/>
          <w:szCs w:val="28"/>
        </w:rPr>
      </w:pPr>
      <w:r w:rsidRPr="006A7D36">
        <w:rPr>
          <w:rFonts w:ascii="Avenir Book" w:hAnsi="Avenir Book"/>
          <w:sz w:val="28"/>
          <w:szCs w:val="28"/>
        </w:rPr>
        <w:drawing>
          <wp:inline distT="0" distB="0" distL="0" distR="0" wp14:anchorId="6CAC97F7" wp14:editId="7448D28A">
            <wp:extent cx="1371158" cy="771277"/>
            <wp:effectExtent l="0" t="0" r="63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398679" cy="786758"/>
                    </a:xfrm>
                    <a:prstGeom prst="rect">
                      <a:avLst/>
                    </a:prstGeom>
                  </pic:spPr>
                </pic:pic>
              </a:graphicData>
            </a:graphic>
          </wp:inline>
        </w:drawing>
      </w:r>
    </w:p>
    <w:p w14:paraId="2F30482B" w14:textId="1145E0FE" w:rsidR="00A02FD7" w:rsidRPr="006A7D36" w:rsidRDefault="00A02FD7" w:rsidP="006A7D36">
      <w:pPr>
        <w:spacing w:line="360" w:lineRule="auto"/>
        <w:jc w:val="both"/>
        <w:rPr>
          <w:rFonts w:ascii="Avenir Book" w:hAnsi="Avenir Book"/>
          <w:sz w:val="28"/>
          <w:szCs w:val="28"/>
        </w:rPr>
      </w:pPr>
      <w:r w:rsidRPr="006A7D36">
        <w:rPr>
          <w:rFonts w:ascii="Avenir Book" w:hAnsi="Avenir Book"/>
          <w:sz w:val="28"/>
          <w:szCs w:val="28"/>
        </w:rPr>
        <w:t xml:space="preserve">The text for this talk is build up out of reworked extracts of the article I </w:t>
      </w:r>
      <w:r w:rsidR="00DD3451" w:rsidRPr="006A7D36">
        <w:rPr>
          <w:rFonts w:ascii="Avenir Book" w:hAnsi="Avenir Book"/>
          <w:sz w:val="28"/>
          <w:szCs w:val="28"/>
        </w:rPr>
        <w:t>co-</w:t>
      </w:r>
      <w:r w:rsidRPr="006A7D36">
        <w:rPr>
          <w:rFonts w:ascii="Avenir Book" w:hAnsi="Avenir Book"/>
          <w:sz w:val="28"/>
          <w:szCs w:val="28"/>
        </w:rPr>
        <w:t xml:space="preserve">wrote together with Gary Hall here, mixed up with material from a </w:t>
      </w:r>
      <w:r w:rsidR="00DD3451" w:rsidRPr="006A7D36">
        <w:rPr>
          <w:rFonts w:ascii="Avenir Book" w:hAnsi="Avenir Book"/>
          <w:sz w:val="28"/>
          <w:szCs w:val="28"/>
        </w:rPr>
        <w:t xml:space="preserve">forthcoming </w:t>
      </w:r>
      <w:r w:rsidRPr="006A7D36">
        <w:rPr>
          <w:rFonts w:ascii="Avenir Book" w:hAnsi="Avenir Book"/>
          <w:sz w:val="28"/>
          <w:szCs w:val="28"/>
        </w:rPr>
        <w:t xml:space="preserve">book I have been working on, entitled Living Books. </w:t>
      </w:r>
    </w:p>
    <w:p w14:paraId="6A4D5962" w14:textId="2EF1D75C" w:rsidR="00A02FD7" w:rsidRPr="006A7D36" w:rsidRDefault="00DD3451" w:rsidP="006A7D36">
      <w:pPr>
        <w:spacing w:line="360" w:lineRule="auto"/>
        <w:jc w:val="both"/>
        <w:rPr>
          <w:rFonts w:ascii="Avenir Book" w:hAnsi="Avenir Book"/>
          <w:sz w:val="28"/>
          <w:szCs w:val="28"/>
        </w:rPr>
      </w:pPr>
      <w:r w:rsidRPr="006A7D36">
        <w:rPr>
          <w:rFonts w:ascii="Avenir Book" w:hAnsi="Avenir Book"/>
          <w:sz w:val="28"/>
          <w:szCs w:val="28"/>
        </w:rPr>
        <w:lastRenderedPageBreak/>
        <w:drawing>
          <wp:inline distT="0" distB="0" distL="0" distR="0" wp14:anchorId="0EDFA876" wp14:editId="5CF82BED">
            <wp:extent cx="1427701" cy="8030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48740" cy="814917"/>
                    </a:xfrm>
                    <a:prstGeom prst="rect">
                      <a:avLst/>
                    </a:prstGeom>
                  </pic:spPr>
                </pic:pic>
              </a:graphicData>
            </a:graphic>
          </wp:inline>
        </w:drawing>
      </w:r>
    </w:p>
    <w:p w14:paraId="346AF48C" w14:textId="77777777" w:rsidR="00A02FD7" w:rsidRPr="006A7D36" w:rsidRDefault="00A02FD7" w:rsidP="006A7D36">
      <w:pPr>
        <w:spacing w:line="360" w:lineRule="auto"/>
        <w:jc w:val="both"/>
        <w:rPr>
          <w:rFonts w:ascii="Avenir Book" w:hAnsi="Avenir Book"/>
          <w:sz w:val="28"/>
          <w:szCs w:val="28"/>
        </w:rPr>
      </w:pPr>
      <w:r w:rsidRPr="006A7D36">
        <w:rPr>
          <w:rFonts w:ascii="Avenir Book" w:hAnsi="Avenir Book"/>
          <w:sz w:val="28"/>
          <w:szCs w:val="28"/>
        </w:rPr>
        <w:t xml:space="preserve">I want to start with some, perhaps bold, position-takings about the Digital Humanities, not to be contrary or difficult, but as a motivation to remain critical and to explore potential alternatives, including what I would like to put forward as a critical and affirmative </w:t>
      </w:r>
      <w:proofErr w:type="spellStart"/>
      <w:r w:rsidRPr="006A7D36">
        <w:rPr>
          <w:rFonts w:ascii="Avenir Book" w:hAnsi="Avenir Book"/>
          <w:i/>
          <w:sz w:val="28"/>
          <w:szCs w:val="28"/>
        </w:rPr>
        <w:t>posthumanities</w:t>
      </w:r>
      <w:proofErr w:type="spellEnd"/>
      <w:r w:rsidRPr="006A7D36">
        <w:rPr>
          <w:rFonts w:ascii="Avenir Book" w:hAnsi="Avenir Book"/>
          <w:sz w:val="28"/>
          <w:szCs w:val="28"/>
        </w:rPr>
        <w:t xml:space="preserve">. In the second half of my talk I will then explore some examples of what such a </w:t>
      </w:r>
      <w:proofErr w:type="spellStart"/>
      <w:r w:rsidRPr="006A7D36">
        <w:rPr>
          <w:rFonts w:ascii="Avenir Book" w:hAnsi="Avenir Book"/>
          <w:sz w:val="28"/>
          <w:szCs w:val="28"/>
        </w:rPr>
        <w:t>posthumanities</w:t>
      </w:r>
      <w:proofErr w:type="spellEnd"/>
      <w:r w:rsidRPr="006A7D36">
        <w:rPr>
          <w:rFonts w:ascii="Avenir Book" w:hAnsi="Avenir Book"/>
          <w:sz w:val="28"/>
          <w:szCs w:val="28"/>
        </w:rPr>
        <w:t xml:space="preserve"> could entail through an exploration of, 1) alternative forms of publication; and 2), alternative forms of </w:t>
      </w:r>
      <w:proofErr w:type="spellStart"/>
      <w:r w:rsidRPr="006A7D36">
        <w:rPr>
          <w:rFonts w:ascii="Avenir Book" w:hAnsi="Avenir Book"/>
          <w:sz w:val="28"/>
          <w:szCs w:val="28"/>
        </w:rPr>
        <w:t>organising</w:t>
      </w:r>
      <w:proofErr w:type="spellEnd"/>
      <w:r w:rsidRPr="006A7D36">
        <w:rPr>
          <w:rFonts w:ascii="Avenir Book" w:hAnsi="Avenir Book"/>
          <w:sz w:val="28"/>
          <w:szCs w:val="28"/>
        </w:rPr>
        <w:t xml:space="preserve">, community-building, and </w:t>
      </w:r>
      <w:proofErr w:type="spellStart"/>
      <w:r w:rsidRPr="006A7D36">
        <w:rPr>
          <w:rFonts w:ascii="Avenir Book" w:hAnsi="Avenir Book"/>
          <w:sz w:val="28"/>
          <w:szCs w:val="28"/>
        </w:rPr>
        <w:t>infrastructuring</w:t>
      </w:r>
      <w:proofErr w:type="spellEnd"/>
      <w:r w:rsidRPr="006A7D36">
        <w:rPr>
          <w:rFonts w:ascii="Avenir Book" w:hAnsi="Avenir Book"/>
          <w:sz w:val="28"/>
          <w:szCs w:val="28"/>
        </w:rPr>
        <w:t xml:space="preserve"> around publishing and research. As part of this I will discuss my experience with a selection of open digital publishing projects I have been previously involved in.</w:t>
      </w:r>
    </w:p>
    <w:p w14:paraId="06346093" w14:textId="6AD33267" w:rsidR="00A02FD7" w:rsidRPr="006A7D36" w:rsidRDefault="007B1D7A" w:rsidP="006A7D36">
      <w:pPr>
        <w:spacing w:line="360" w:lineRule="auto"/>
        <w:jc w:val="both"/>
        <w:rPr>
          <w:rFonts w:ascii="Avenir Book" w:hAnsi="Avenir Book"/>
          <w:sz w:val="28"/>
          <w:szCs w:val="28"/>
        </w:rPr>
      </w:pPr>
      <w:r w:rsidRPr="006A7D36">
        <w:rPr>
          <w:rFonts w:ascii="Avenir Book" w:hAnsi="Avenir Book"/>
          <w:sz w:val="28"/>
          <w:szCs w:val="28"/>
        </w:rPr>
        <w:drawing>
          <wp:inline distT="0" distB="0" distL="0" distR="0" wp14:anchorId="434191AE" wp14:editId="1E5D6662">
            <wp:extent cx="1427480" cy="80295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487093" cy="836490"/>
                    </a:xfrm>
                    <a:prstGeom prst="rect">
                      <a:avLst/>
                    </a:prstGeom>
                  </pic:spPr>
                </pic:pic>
              </a:graphicData>
            </a:graphic>
          </wp:inline>
        </w:drawing>
      </w:r>
    </w:p>
    <w:p w14:paraId="2269A658" w14:textId="77777777" w:rsidR="00A02FD7" w:rsidRPr="006A7D36" w:rsidRDefault="00A02FD7" w:rsidP="006A7D36">
      <w:pPr>
        <w:spacing w:line="360" w:lineRule="auto"/>
        <w:jc w:val="both"/>
        <w:rPr>
          <w:rFonts w:ascii="Avenir Book" w:hAnsi="Avenir Book"/>
          <w:sz w:val="28"/>
          <w:szCs w:val="28"/>
        </w:rPr>
      </w:pPr>
      <w:r w:rsidRPr="006A7D36">
        <w:rPr>
          <w:rFonts w:ascii="Avenir Book" w:hAnsi="Avenir Book"/>
          <w:sz w:val="28"/>
          <w:szCs w:val="28"/>
        </w:rPr>
        <w:t xml:space="preserve">To start off my talk, I want to put forward that, as fields, both the Humanities and the Digital Humanities have not really been critically engaging in a meaningful way with the underlying humanistic aspects of the humanities, nor have they been critically exploring or questioning, or even reimagining the concept of the digital, the computational, or the algorithmic and its consequences for society at large or, more close to home, for how we do practice and theory within both the Humanities and the Digital Humanities. </w:t>
      </w:r>
    </w:p>
    <w:p w14:paraId="4A1F479F" w14:textId="77777777" w:rsidR="00A02FD7" w:rsidRPr="006A7D36" w:rsidRDefault="00A02FD7" w:rsidP="006A7D36">
      <w:pPr>
        <w:spacing w:line="360" w:lineRule="auto"/>
        <w:jc w:val="both"/>
        <w:rPr>
          <w:rFonts w:ascii="Avenir Book" w:hAnsi="Avenir Book"/>
          <w:sz w:val="28"/>
          <w:szCs w:val="28"/>
        </w:rPr>
      </w:pPr>
    </w:p>
    <w:p w14:paraId="2D0B8DCF" w14:textId="77777777" w:rsidR="00A02FD7" w:rsidRPr="006A7D36" w:rsidRDefault="00A02FD7" w:rsidP="006A7D36">
      <w:pPr>
        <w:spacing w:line="360" w:lineRule="auto"/>
        <w:jc w:val="both"/>
        <w:rPr>
          <w:rFonts w:ascii="Avenir Book" w:hAnsi="Avenir Book"/>
          <w:sz w:val="28"/>
          <w:szCs w:val="28"/>
        </w:rPr>
      </w:pPr>
      <w:r w:rsidRPr="006A7D36">
        <w:rPr>
          <w:rFonts w:ascii="Avenir Book" w:hAnsi="Avenir Book"/>
          <w:sz w:val="28"/>
          <w:szCs w:val="28"/>
        </w:rPr>
        <w:t xml:space="preserve">Both the Humanities and the Digital Humanities </w:t>
      </w:r>
      <w:r w:rsidRPr="006A7D36">
        <w:rPr>
          <w:rFonts w:ascii="Avenir Book" w:hAnsi="Avenir Book"/>
          <w:i/>
          <w:sz w:val="28"/>
          <w:szCs w:val="28"/>
        </w:rPr>
        <w:t>over-</w:t>
      </w:r>
      <w:proofErr w:type="spellStart"/>
      <w:r w:rsidRPr="006A7D36">
        <w:rPr>
          <w:rFonts w:ascii="Avenir Book" w:hAnsi="Avenir Book"/>
          <w:i/>
          <w:sz w:val="28"/>
          <w:szCs w:val="28"/>
        </w:rPr>
        <w:t>emphasise</w:t>
      </w:r>
      <w:proofErr w:type="spellEnd"/>
      <w:r w:rsidRPr="006A7D36">
        <w:rPr>
          <w:rFonts w:ascii="Avenir Book" w:hAnsi="Avenir Book"/>
          <w:i/>
          <w:sz w:val="28"/>
          <w:szCs w:val="28"/>
        </w:rPr>
        <w:t xml:space="preserve"> the human subject</w:t>
      </w:r>
      <w:r w:rsidRPr="006A7D36">
        <w:rPr>
          <w:rFonts w:ascii="Avenir Book" w:hAnsi="Avenir Book"/>
          <w:sz w:val="28"/>
          <w:szCs w:val="28"/>
        </w:rPr>
        <w:t xml:space="preserve">: Humanities in its investing of authority and trust in the individual scholarly author, Digital Humanities with its focus on and creation of data subjects, quantified and abstracted selves </w:t>
      </w:r>
      <w:proofErr w:type="spellStart"/>
      <w:r w:rsidRPr="006A7D36">
        <w:rPr>
          <w:rFonts w:ascii="Avenir Book" w:hAnsi="Avenir Book"/>
          <w:sz w:val="28"/>
          <w:szCs w:val="28"/>
        </w:rPr>
        <w:t>analysed</w:t>
      </w:r>
      <w:proofErr w:type="spellEnd"/>
      <w:r w:rsidRPr="006A7D36">
        <w:rPr>
          <w:rFonts w:ascii="Avenir Book" w:hAnsi="Avenir Book"/>
          <w:sz w:val="28"/>
          <w:szCs w:val="28"/>
        </w:rPr>
        <w:t xml:space="preserve"> through data </w:t>
      </w:r>
      <w:proofErr w:type="spellStart"/>
      <w:r w:rsidRPr="006A7D36">
        <w:rPr>
          <w:rFonts w:ascii="Avenir Book" w:hAnsi="Avenir Book"/>
          <w:sz w:val="28"/>
          <w:szCs w:val="28"/>
        </w:rPr>
        <w:t>modelings</w:t>
      </w:r>
      <w:proofErr w:type="spellEnd"/>
      <w:r w:rsidRPr="006A7D36">
        <w:rPr>
          <w:rFonts w:ascii="Avenir Book" w:hAnsi="Avenir Book"/>
          <w:sz w:val="28"/>
          <w:szCs w:val="28"/>
        </w:rPr>
        <w:t xml:space="preserve"> and </w:t>
      </w:r>
      <w:proofErr w:type="spellStart"/>
      <w:r w:rsidRPr="006A7D36">
        <w:rPr>
          <w:rFonts w:ascii="Avenir Book" w:hAnsi="Avenir Book"/>
          <w:sz w:val="28"/>
          <w:szCs w:val="28"/>
        </w:rPr>
        <w:t>visualisations</w:t>
      </w:r>
      <w:proofErr w:type="spellEnd"/>
      <w:r w:rsidRPr="006A7D36">
        <w:rPr>
          <w:rFonts w:ascii="Avenir Book" w:hAnsi="Avenir Book"/>
          <w:sz w:val="28"/>
          <w:szCs w:val="28"/>
        </w:rPr>
        <w:t>, which then in turn are perceived as ‘objective’ forms of authority. D</w:t>
      </w:r>
      <w:r w:rsidRPr="006A7D36">
        <w:rPr>
          <w:rFonts w:ascii="Avenir Book" w:hAnsi="Avenir Book"/>
          <w:color w:val="241013"/>
          <w:sz w:val="28"/>
          <w:szCs w:val="28"/>
          <w:shd w:val="clear" w:color="auto" w:fill="FFFFFF"/>
        </w:rPr>
        <w:t xml:space="preserve">igital Humanities in this respect stays too much within the boundaries and limitations of the humanities, </w:t>
      </w:r>
      <w:r w:rsidRPr="006A7D36">
        <w:rPr>
          <w:rFonts w:ascii="Avenir Book" w:hAnsi="Avenir Book"/>
          <w:color w:val="241013"/>
          <w:sz w:val="28"/>
          <w:szCs w:val="28"/>
        </w:rPr>
        <w:t>showing insufficient appreciation for how digital technologies are involved in the decentering of the human in knowledge production.</w:t>
      </w:r>
    </w:p>
    <w:p w14:paraId="2F4BF905" w14:textId="77777777" w:rsidR="00A02FD7" w:rsidRPr="006A7D36" w:rsidRDefault="00A02FD7" w:rsidP="006A7D36">
      <w:pPr>
        <w:spacing w:line="360" w:lineRule="auto"/>
        <w:jc w:val="both"/>
        <w:rPr>
          <w:rFonts w:ascii="Avenir Book" w:hAnsi="Avenir Book"/>
          <w:sz w:val="28"/>
          <w:szCs w:val="28"/>
        </w:rPr>
      </w:pPr>
    </w:p>
    <w:p w14:paraId="109CFED9" w14:textId="77777777" w:rsidR="00A02FD7" w:rsidRPr="006A7D36" w:rsidRDefault="00A02FD7" w:rsidP="006A7D36">
      <w:pPr>
        <w:spacing w:line="360" w:lineRule="auto"/>
        <w:jc w:val="both"/>
        <w:rPr>
          <w:rFonts w:ascii="Avenir Book" w:hAnsi="Avenir Book"/>
          <w:sz w:val="28"/>
          <w:szCs w:val="28"/>
        </w:rPr>
      </w:pPr>
      <w:r w:rsidRPr="006A7D36">
        <w:rPr>
          <w:rFonts w:ascii="Avenir Book" w:hAnsi="Avenir Book"/>
          <w:sz w:val="28"/>
          <w:szCs w:val="28"/>
        </w:rPr>
        <w:t xml:space="preserve">Both the Humanities and the Digital Humanities tend to uphold binaries between thinking and making, between theory and practice, without giving due consideration to the fact that they are always connected and entangled. Digital Humanities, as reflected in the ‘maker discourse’, has a blind spot for its own theoretical implications (even when renouncing theory or positioning itself as postcritical), where Humanities as a field has displayed a blind spot for its own research practices (especially with respect to the political economy of scholarly publishing and the material aspects of doing research). </w:t>
      </w:r>
      <w:r w:rsidRPr="006A7D36">
        <w:rPr>
          <w:rFonts w:ascii="Avenir Book" w:hAnsi="Avenir Book"/>
          <w:color w:val="241013"/>
          <w:sz w:val="28"/>
          <w:szCs w:val="28"/>
          <w:shd w:val="clear" w:color="auto" w:fill="FFFFFF"/>
        </w:rPr>
        <w:t xml:space="preserve">A difference tends to be maintained in the Digital Humanities between computing and the digital on the one hand, and the humanistic and human on the other. </w:t>
      </w:r>
    </w:p>
    <w:p w14:paraId="71E98FFD" w14:textId="7BAB2ABD" w:rsidR="00A02FD7" w:rsidRPr="006A7D36" w:rsidRDefault="007B1D7A" w:rsidP="006A7D36">
      <w:pPr>
        <w:spacing w:line="360" w:lineRule="auto"/>
        <w:jc w:val="both"/>
        <w:rPr>
          <w:rFonts w:asciiTheme="minorHAnsi" w:hAnsiTheme="minorHAnsi"/>
          <w:sz w:val="28"/>
          <w:szCs w:val="28"/>
        </w:rPr>
      </w:pPr>
      <w:r w:rsidRPr="006A7D36">
        <w:rPr>
          <w:rFonts w:asciiTheme="minorHAnsi" w:hAnsiTheme="minorHAnsi"/>
          <w:sz w:val="28"/>
          <w:szCs w:val="28"/>
        </w:rPr>
        <w:lastRenderedPageBreak/>
        <w:drawing>
          <wp:inline distT="0" distB="0" distL="0" distR="0" wp14:anchorId="7093807B" wp14:editId="2EE9B58C">
            <wp:extent cx="1383527" cy="778234"/>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432289" cy="805663"/>
                    </a:xfrm>
                    <a:prstGeom prst="rect">
                      <a:avLst/>
                    </a:prstGeom>
                  </pic:spPr>
                </pic:pic>
              </a:graphicData>
            </a:graphic>
          </wp:inline>
        </w:drawing>
      </w:r>
    </w:p>
    <w:p w14:paraId="077EB235" w14:textId="77777777" w:rsidR="00210FB2" w:rsidRPr="006A7D36" w:rsidRDefault="00A02FD7" w:rsidP="006A7D36">
      <w:pPr>
        <w:spacing w:line="360" w:lineRule="auto"/>
        <w:jc w:val="both"/>
        <w:rPr>
          <w:rFonts w:ascii="Avenir Book" w:hAnsi="Avenir Book"/>
          <w:color w:val="29303B"/>
          <w:sz w:val="28"/>
          <w:szCs w:val="28"/>
          <w:shd w:val="clear" w:color="auto" w:fill="FFFFFF"/>
        </w:rPr>
      </w:pPr>
      <w:r w:rsidRPr="006A7D36">
        <w:rPr>
          <w:rFonts w:ascii="Avenir Book" w:hAnsi="Avenir Book"/>
          <w:sz w:val="28"/>
          <w:szCs w:val="28"/>
        </w:rPr>
        <w:t xml:space="preserve">I do not want to focus too much here on the above critiques of hegemonic discourses within Digital Humanities and/or the Humanities, which have already been extensively debated and nuanced, and as such I also do not want to </w:t>
      </w:r>
      <w:r w:rsidRPr="006A7D36">
        <w:rPr>
          <w:rFonts w:ascii="Avenir Book" w:hAnsi="Avenir Book"/>
          <w:color w:val="1C2022"/>
          <w:sz w:val="28"/>
          <w:szCs w:val="28"/>
          <w:shd w:val="clear" w:color="auto" w:fill="FFFFFF"/>
        </w:rPr>
        <w:t>foreclose on the critical potential of either the Digital Humanities or the Humanities</w:t>
      </w:r>
      <w:r w:rsidRPr="006A7D36">
        <w:rPr>
          <w:rFonts w:ascii="Avenir Book" w:hAnsi="Avenir Book"/>
          <w:sz w:val="28"/>
          <w:szCs w:val="28"/>
        </w:rPr>
        <w:t xml:space="preserve">; instead I want to focus on how I and my colleagues, envision a Critical Digital Humanities as an </w:t>
      </w:r>
      <w:r w:rsidRPr="006A7D36">
        <w:rPr>
          <w:rFonts w:ascii="Avenir Book" w:hAnsi="Avenir Book"/>
          <w:i/>
          <w:sz w:val="28"/>
          <w:szCs w:val="28"/>
        </w:rPr>
        <w:t xml:space="preserve">affirmative and performative </w:t>
      </w:r>
      <w:proofErr w:type="spellStart"/>
      <w:r w:rsidRPr="006A7D36">
        <w:rPr>
          <w:rFonts w:ascii="Avenir Book" w:hAnsi="Avenir Book"/>
          <w:i/>
          <w:sz w:val="28"/>
          <w:szCs w:val="28"/>
        </w:rPr>
        <w:t>posthumanities</w:t>
      </w:r>
      <w:proofErr w:type="spellEnd"/>
      <w:r w:rsidRPr="006A7D36">
        <w:rPr>
          <w:rFonts w:ascii="Avenir Book" w:hAnsi="Avenir Book"/>
          <w:sz w:val="28"/>
          <w:szCs w:val="28"/>
        </w:rPr>
        <w:t>. A Critical Digital Humanities for us then asks ‘</w:t>
      </w:r>
      <w:r w:rsidRPr="006A7D36">
        <w:rPr>
          <w:rFonts w:ascii="Avenir Book" w:hAnsi="Avenir Book"/>
          <w:color w:val="29303B"/>
          <w:sz w:val="28"/>
          <w:szCs w:val="28"/>
          <w:shd w:val="clear" w:color="auto" w:fill="FFFFFF"/>
        </w:rPr>
        <w:t xml:space="preserve">What are the implications of the decentering of the human and of the rise of digital technologies for the humanities, for theory, for how we practice the (digital) humanities, for how we create, perform, disseminate and access it? Together with colleagues and collaborators, many of which practitioner-theorists, or involved in practice-based research, we have been experimenting with these questions, mainly by focusing on our own practices as academics, and by affirmatively disrupting aspects of the Humanities and Digital Humanities that we have taken for granted. </w:t>
      </w:r>
    </w:p>
    <w:p w14:paraId="1DDE614B" w14:textId="4265E244" w:rsidR="00210FB2" w:rsidRPr="006A7D36" w:rsidRDefault="00EC0641" w:rsidP="006A7D36">
      <w:pPr>
        <w:spacing w:line="360" w:lineRule="auto"/>
        <w:jc w:val="both"/>
        <w:rPr>
          <w:rFonts w:ascii="Avenir Book" w:hAnsi="Avenir Book"/>
          <w:color w:val="29303B"/>
          <w:sz w:val="28"/>
          <w:szCs w:val="28"/>
          <w:shd w:val="clear" w:color="auto" w:fill="FFFFFF"/>
        </w:rPr>
      </w:pPr>
      <w:r w:rsidRPr="006A7D36">
        <w:rPr>
          <w:rFonts w:ascii="Avenir Book" w:hAnsi="Avenir Book"/>
          <w:color w:val="29303B"/>
          <w:sz w:val="28"/>
          <w:szCs w:val="28"/>
          <w:shd w:val="clear" w:color="auto" w:fill="FFFFFF"/>
        </w:rPr>
        <w:drawing>
          <wp:inline distT="0" distB="0" distL="0" distR="0" wp14:anchorId="093A9D6F" wp14:editId="26FC917B">
            <wp:extent cx="1003632" cy="56454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11608" cy="569029"/>
                    </a:xfrm>
                    <a:prstGeom prst="rect">
                      <a:avLst/>
                    </a:prstGeom>
                  </pic:spPr>
                </pic:pic>
              </a:graphicData>
            </a:graphic>
          </wp:inline>
        </w:drawing>
      </w:r>
    </w:p>
    <w:p w14:paraId="2845CFDA" w14:textId="517C0526" w:rsidR="00A02FD7" w:rsidRPr="006A7D36" w:rsidRDefault="00A02FD7" w:rsidP="006A7D36">
      <w:pPr>
        <w:spacing w:line="360" w:lineRule="auto"/>
        <w:jc w:val="both"/>
        <w:rPr>
          <w:rFonts w:ascii="Avenir Book" w:hAnsi="Avenir Book"/>
          <w:sz w:val="28"/>
          <w:szCs w:val="28"/>
        </w:rPr>
      </w:pPr>
      <w:r w:rsidRPr="006A7D36">
        <w:rPr>
          <w:rFonts w:ascii="Avenir Book" w:hAnsi="Avenir Book"/>
          <w:color w:val="29303B"/>
          <w:sz w:val="28"/>
          <w:szCs w:val="28"/>
          <w:shd w:val="clear" w:color="auto" w:fill="FFFFFF"/>
        </w:rPr>
        <w:t xml:space="preserve">This involves </w:t>
      </w:r>
      <w:r w:rsidRPr="006A7D36">
        <w:rPr>
          <w:rFonts w:ascii="Avenir Book" w:hAnsi="Avenir Book"/>
          <w:color w:val="3F3F3F"/>
          <w:sz w:val="28"/>
          <w:szCs w:val="28"/>
          <w:shd w:val="clear" w:color="auto" w:fill="FFFFFF"/>
        </w:rPr>
        <w:t xml:space="preserve">questioning, critiquing, and performatively exploring other forms of authority beyond </w:t>
      </w:r>
      <w:r w:rsidRPr="006A7D36">
        <w:rPr>
          <w:rFonts w:ascii="Avenir Book" w:hAnsi="Avenir Book" w:cs="Arial"/>
          <w:color w:val="241013"/>
          <w:sz w:val="28"/>
          <w:szCs w:val="28"/>
          <w:shd w:val="clear" w:color="auto" w:fill="FFFFFF"/>
        </w:rPr>
        <w:t xml:space="preserve">the rational, liberal, human subject (which is also commonly conceived as white, male, and western), and associated concepts </w:t>
      </w:r>
      <w:r w:rsidRPr="006A7D36">
        <w:rPr>
          <w:rFonts w:ascii="Avenir Book" w:hAnsi="Avenir Book" w:cs="Arial"/>
          <w:color w:val="241013"/>
          <w:sz w:val="28"/>
          <w:szCs w:val="28"/>
          <w:shd w:val="clear" w:color="auto" w:fill="FFFFFF"/>
        </w:rPr>
        <w:lastRenderedPageBreak/>
        <w:t>of the author, the book, originality and copyright we have inherited with it; and this also includes</w:t>
      </w:r>
      <w:r w:rsidRPr="006A7D36">
        <w:rPr>
          <w:rFonts w:ascii="Avenir Book" w:hAnsi="Avenir Book"/>
          <w:color w:val="3F3F3F"/>
          <w:sz w:val="28"/>
          <w:szCs w:val="28"/>
          <w:shd w:val="clear" w:color="auto" w:fill="FFFFFF"/>
        </w:rPr>
        <w:t xml:space="preserve"> consideration for other forms of non-humanistic agency, decentering both the humanist data-subject and the author-god. </w:t>
      </w:r>
      <w:r w:rsidRPr="006A7D36">
        <w:rPr>
          <w:rFonts w:ascii="Avenir Book" w:hAnsi="Avenir Book"/>
          <w:color w:val="241013"/>
          <w:sz w:val="28"/>
          <w:szCs w:val="28"/>
          <w:shd w:val="clear" w:color="auto" w:fill="FFFFFF"/>
        </w:rPr>
        <w:t>The rise of new</w:t>
      </w:r>
      <w:r w:rsidRPr="006A7D36">
        <w:rPr>
          <w:rStyle w:val="apple-converted-space"/>
          <w:rFonts w:ascii="Avenir Book" w:hAnsi="Avenir Book"/>
          <w:color w:val="241013"/>
          <w:sz w:val="28"/>
          <w:szCs w:val="28"/>
          <w:shd w:val="clear" w:color="auto" w:fill="FFFFFF"/>
        </w:rPr>
        <w:t> </w:t>
      </w:r>
      <w:r w:rsidRPr="006A7D36">
        <w:rPr>
          <w:rStyle w:val="rend-i"/>
          <w:rFonts w:ascii="Avenir Book" w:hAnsi="Avenir Book"/>
          <w:color w:val="241013"/>
          <w:sz w:val="28"/>
          <w:szCs w:val="28"/>
          <w:bdr w:val="none" w:sz="0" w:space="0" w:color="auto" w:frame="1"/>
          <w:shd w:val="clear" w:color="auto" w:fill="FFFFFF"/>
        </w:rPr>
        <w:t>digital</w:t>
      </w:r>
      <w:r w:rsidRPr="006A7D36">
        <w:rPr>
          <w:rStyle w:val="apple-converted-space"/>
          <w:rFonts w:ascii="Avenir Book" w:hAnsi="Avenir Book"/>
          <w:color w:val="241013"/>
          <w:sz w:val="28"/>
          <w:szCs w:val="28"/>
          <w:shd w:val="clear" w:color="auto" w:fill="FFFFFF"/>
        </w:rPr>
        <w:t> </w:t>
      </w:r>
      <w:r w:rsidRPr="006A7D36">
        <w:rPr>
          <w:rFonts w:ascii="Avenir Book" w:hAnsi="Avenir Book"/>
          <w:color w:val="241013"/>
          <w:sz w:val="28"/>
          <w:szCs w:val="28"/>
          <w:shd w:val="clear" w:color="auto" w:fill="FFFFFF"/>
        </w:rPr>
        <w:t>technologies presents us, we feel, with an opportune opportunity to reexamine and reinvent our ideas of the humanities and the human as well as the digital</w:t>
      </w:r>
      <w:r w:rsidRPr="006A7D36">
        <w:rPr>
          <w:rFonts w:ascii="Avenir Book" w:hAnsi="Avenir Book"/>
          <w:sz w:val="28"/>
          <w:szCs w:val="28"/>
        </w:rPr>
        <w:t xml:space="preserve">. </w:t>
      </w:r>
    </w:p>
    <w:p w14:paraId="1943AA40" w14:textId="77777777" w:rsidR="00A02FD7" w:rsidRPr="006A7D36" w:rsidRDefault="00A02FD7" w:rsidP="006A7D36">
      <w:pPr>
        <w:spacing w:line="360" w:lineRule="auto"/>
        <w:jc w:val="both"/>
        <w:rPr>
          <w:rFonts w:ascii="Avenir Book" w:hAnsi="Avenir Book"/>
          <w:color w:val="000000"/>
          <w:sz w:val="28"/>
          <w:szCs w:val="28"/>
          <w:shd w:val="clear" w:color="auto" w:fill="FFFFFF"/>
        </w:rPr>
      </w:pPr>
    </w:p>
    <w:p w14:paraId="53E71ABD" w14:textId="77777777" w:rsidR="00A02FD7" w:rsidRPr="006A7D36" w:rsidRDefault="00A02FD7" w:rsidP="006A7D36">
      <w:pPr>
        <w:pStyle w:val="showhideheading"/>
        <w:shd w:val="clear" w:color="auto" w:fill="FFFFFF"/>
        <w:spacing w:before="0" w:beforeAutospacing="0" w:after="0" w:afterAutospacing="0" w:line="360" w:lineRule="auto"/>
        <w:jc w:val="both"/>
        <w:textAlignment w:val="baseline"/>
        <w:rPr>
          <w:rFonts w:ascii="Avenir Book" w:eastAsia="Times New Roman" w:hAnsi="Avenir Book" w:cs="Segoe UI"/>
          <w:color w:val="212121"/>
          <w:sz w:val="28"/>
          <w:szCs w:val="28"/>
        </w:rPr>
      </w:pPr>
      <w:r w:rsidRPr="006A7D36">
        <w:rPr>
          <w:rFonts w:ascii="Avenir Book" w:eastAsia="Times New Roman" w:hAnsi="Avenir Book" w:cs="Segoe UI"/>
          <w:color w:val="212121"/>
          <w:sz w:val="28"/>
          <w:szCs w:val="28"/>
        </w:rPr>
        <w:t>Just as a bit of background, what we perceive then as a ‘</w:t>
      </w:r>
      <w:proofErr w:type="spellStart"/>
      <w:r w:rsidRPr="006A7D36">
        <w:rPr>
          <w:rFonts w:ascii="Avenir Book" w:eastAsia="Times New Roman" w:hAnsi="Avenir Book" w:cs="Segoe UI"/>
          <w:color w:val="212121"/>
          <w:sz w:val="28"/>
          <w:szCs w:val="28"/>
        </w:rPr>
        <w:t>posthumanities</w:t>
      </w:r>
      <w:proofErr w:type="spellEnd"/>
      <w:r w:rsidRPr="006A7D36">
        <w:rPr>
          <w:rFonts w:ascii="Avenir Book" w:eastAsia="Times New Roman" w:hAnsi="Avenir Book" w:cs="Segoe UI"/>
          <w:color w:val="212121"/>
          <w:sz w:val="28"/>
          <w:szCs w:val="28"/>
        </w:rPr>
        <w:t xml:space="preserve">’ is not a singular theory, method or condition, it is not an era, not something that comes ‘after’ the humanities or something that distances itself from the humanities or the digital humanities as they currently exist or are developing. </w:t>
      </w:r>
      <w:r w:rsidRPr="006A7D36">
        <w:rPr>
          <w:rFonts w:ascii="Avenir Book" w:hAnsi="Avenir Book"/>
          <w:color w:val="323232"/>
          <w:sz w:val="28"/>
          <w:szCs w:val="28"/>
        </w:rPr>
        <w:t xml:space="preserve">It is not post as in after. It is also not, as someone asked yesterday, an either/or question, it is not either humanities or </w:t>
      </w:r>
      <w:proofErr w:type="spellStart"/>
      <w:r w:rsidRPr="006A7D36">
        <w:rPr>
          <w:rFonts w:ascii="Avenir Book" w:hAnsi="Avenir Book"/>
          <w:color w:val="323232"/>
          <w:sz w:val="28"/>
          <w:szCs w:val="28"/>
        </w:rPr>
        <w:t>posthumanities</w:t>
      </w:r>
      <w:proofErr w:type="spellEnd"/>
      <w:r w:rsidRPr="006A7D36">
        <w:rPr>
          <w:rFonts w:ascii="Avenir Book" w:hAnsi="Avenir Book"/>
          <w:color w:val="323232"/>
          <w:sz w:val="28"/>
          <w:szCs w:val="28"/>
        </w:rPr>
        <w:t xml:space="preserve"> or the </w:t>
      </w:r>
      <w:proofErr w:type="spellStart"/>
      <w:r w:rsidRPr="006A7D36">
        <w:rPr>
          <w:rFonts w:ascii="Avenir Book" w:hAnsi="Avenir Book"/>
          <w:color w:val="323232"/>
          <w:sz w:val="28"/>
          <w:szCs w:val="28"/>
        </w:rPr>
        <w:t>posthumanities</w:t>
      </w:r>
      <w:proofErr w:type="spellEnd"/>
      <w:r w:rsidRPr="006A7D36">
        <w:rPr>
          <w:rFonts w:ascii="Avenir Book" w:hAnsi="Avenir Book"/>
          <w:color w:val="323232"/>
          <w:sz w:val="28"/>
          <w:szCs w:val="28"/>
        </w:rPr>
        <w:t xml:space="preserve"> taking over in some sense; </w:t>
      </w:r>
      <w:proofErr w:type="spellStart"/>
      <w:r w:rsidRPr="006A7D36">
        <w:rPr>
          <w:rFonts w:ascii="Avenir Book" w:hAnsi="Avenir Book"/>
          <w:color w:val="323232"/>
          <w:sz w:val="28"/>
          <w:szCs w:val="28"/>
        </w:rPr>
        <w:t>posthumanities</w:t>
      </w:r>
      <w:proofErr w:type="spellEnd"/>
      <w:r w:rsidRPr="006A7D36">
        <w:rPr>
          <w:rFonts w:ascii="Avenir Book" w:hAnsi="Avenir Book"/>
          <w:color w:val="323232"/>
          <w:sz w:val="28"/>
          <w:szCs w:val="28"/>
        </w:rPr>
        <w:t xml:space="preserve"> should be envisioned more as mutation or intensification of elements, dynamics and potentials already present in the humanities.</w:t>
      </w:r>
      <w:r w:rsidRPr="006A7D36">
        <w:rPr>
          <w:rFonts w:ascii="Avenir Book" w:eastAsia="Times New Roman" w:hAnsi="Avenir Book" w:cs="Segoe UI"/>
          <w:color w:val="212121"/>
          <w:sz w:val="28"/>
          <w:szCs w:val="28"/>
        </w:rPr>
        <w:t xml:space="preserve"> T</w:t>
      </w:r>
      <w:r w:rsidRPr="006A7D36">
        <w:rPr>
          <w:rFonts w:ascii="Avenir Book" w:hAnsi="Avenir Book"/>
          <w:color w:val="323232"/>
          <w:sz w:val="28"/>
          <w:szCs w:val="28"/>
        </w:rPr>
        <w:t>he history of the humanities already provides potential for radical self-critique, so a kind of inherent </w:t>
      </w:r>
      <w:proofErr w:type="spellStart"/>
      <w:r w:rsidRPr="006A7D36">
        <w:rPr>
          <w:rFonts w:ascii="Avenir Book" w:hAnsi="Avenir Book"/>
          <w:iCs/>
          <w:color w:val="323232"/>
          <w:sz w:val="28"/>
          <w:szCs w:val="28"/>
          <w:bdr w:val="none" w:sz="0" w:space="0" w:color="auto" w:frame="1"/>
        </w:rPr>
        <w:t>post</w:t>
      </w:r>
      <w:r w:rsidRPr="006A7D36">
        <w:rPr>
          <w:rFonts w:ascii="Avenir Book" w:hAnsi="Avenir Book"/>
          <w:color w:val="323232"/>
          <w:sz w:val="28"/>
          <w:szCs w:val="28"/>
        </w:rPr>
        <w:t>humanities</w:t>
      </w:r>
      <w:proofErr w:type="spellEnd"/>
      <w:r w:rsidRPr="006A7D36">
        <w:rPr>
          <w:rFonts w:ascii="Avenir Book" w:hAnsi="Avenir Book"/>
          <w:color w:val="323232"/>
          <w:sz w:val="28"/>
          <w:szCs w:val="28"/>
        </w:rPr>
        <w:t xml:space="preserve"> has always already been a part of humanities proclaimed ‘otherness’ in this sense. </w:t>
      </w:r>
      <w:r w:rsidRPr="006A7D36">
        <w:rPr>
          <w:rFonts w:ascii="Avenir Book" w:hAnsi="Avenir Book"/>
          <w:sz w:val="28"/>
          <w:szCs w:val="28"/>
        </w:rPr>
        <w:t xml:space="preserve">So a </w:t>
      </w:r>
      <w:proofErr w:type="spellStart"/>
      <w:r w:rsidRPr="006A7D36">
        <w:rPr>
          <w:rFonts w:ascii="Avenir Book" w:hAnsi="Avenir Book"/>
          <w:sz w:val="28"/>
          <w:szCs w:val="28"/>
        </w:rPr>
        <w:t>posthumanities</w:t>
      </w:r>
      <w:proofErr w:type="spellEnd"/>
      <w:r w:rsidRPr="006A7D36">
        <w:rPr>
          <w:rFonts w:ascii="Avenir Book" w:hAnsi="Avenir Book"/>
          <w:sz w:val="28"/>
          <w:szCs w:val="28"/>
        </w:rPr>
        <w:t xml:space="preserve"> then, questions the humanities’ humanist legacy in an ongoing manner. It explores the underlying humanist legacies within our performance of scholarship and how we can critically engage with these from a </w:t>
      </w:r>
      <w:proofErr w:type="spellStart"/>
      <w:r w:rsidRPr="006A7D36">
        <w:rPr>
          <w:rFonts w:ascii="Avenir Book" w:hAnsi="Avenir Book"/>
          <w:sz w:val="28"/>
          <w:szCs w:val="28"/>
        </w:rPr>
        <w:lastRenderedPageBreak/>
        <w:t>posthumanities</w:t>
      </w:r>
      <w:proofErr w:type="spellEnd"/>
      <w:r w:rsidRPr="006A7D36">
        <w:rPr>
          <w:rFonts w:ascii="Avenir Book" w:hAnsi="Avenir Book"/>
          <w:sz w:val="28"/>
          <w:szCs w:val="28"/>
        </w:rPr>
        <w:t xml:space="preserve"> perspective. It relates directly to theories and discourses around the posthuman and </w:t>
      </w:r>
      <w:proofErr w:type="spellStart"/>
      <w:r w:rsidRPr="006A7D36">
        <w:rPr>
          <w:rFonts w:ascii="Avenir Book" w:hAnsi="Avenir Book"/>
          <w:sz w:val="28"/>
          <w:szCs w:val="28"/>
        </w:rPr>
        <w:t>posthumanism</w:t>
      </w:r>
      <w:proofErr w:type="spellEnd"/>
      <w:r w:rsidRPr="006A7D36">
        <w:rPr>
          <w:rFonts w:ascii="Avenir Book" w:hAnsi="Avenir Book"/>
          <w:sz w:val="28"/>
          <w:szCs w:val="28"/>
        </w:rPr>
        <w:t xml:space="preserve"> as part of which the human’s boundaries with technology, the animal, and the environment have been eroded. It asks: how does this </w:t>
      </w:r>
      <w:proofErr w:type="spellStart"/>
      <w:r w:rsidRPr="006A7D36">
        <w:rPr>
          <w:rFonts w:ascii="Avenir Book" w:hAnsi="Avenir Book"/>
          <w:sz w:val="28"/>
          <w:szCs w:val="28"/>
        </w:rPr>
        <w:t>theorising</w:t>
      </w:r>
      <w:proofErr w:type="spellEnd"/>
      <w:r w:rsidRPr="006A7D36">
        <w:rPr>
          <w:rFonts w:ascii="Avenir Book" w:hAnsi="Avenir Book"/>
          <w:sz w:val="28"/>
          <w:szCs w:val="28"/>
        </w:rPr>
        <w:t xml:space="preserve"> around the posthuman affect the practice of the humanities today?</w:t>
      </w:r>
      <w:r w:rsidRPr="006A7D36">
        <w:rPr>
          <w:rFonts w:ascii="Avenir Book" w:eastAsia="Times New Roman" w:hAnsi="Avenir Book"/>
          <w:sz w:val="28"/>
          <w:szCs w:val="28"/>
        </w:rPr>
        <w:t xml:space="preserve"> </w:t>
      </w:r>
      <w:r w:rsidRPr="006A7D36">
        <w:rPr>
          <w:rFonts w:ascii="Avenir Book" w:hAnsi="Avenir Book"/>
          <w:color w:val="323232"/>
          <w:sz w:val="28"/>
          <w:szCs w:val="28"/>
        </w:rPr>
        <w:t xml:space="preserve">As we argue, the decentering of the human provides us with the opportunity </w:t>
      </w:r>
      <w:r w:rsidRPr="006A7D36">
        <w:rPr>
          <w:rFonts w:ascii="Avenir Book" w:eastAsia="Times New Roman" w:hAnsi="Avenir Book"/>
          <w:color w:val="241013"/>
          <w:sz w:val="28"/>
          <w:szCs w:val="28"/>
          <w:shd w:val="clear" w:color="auto" w:fill="FFFFFF"/>
        </w:rPr>
        <w:t xml:space="preserve">to raise the kind of questions for the humanities </w:t>
      </w:r>
      <w:r w:rsidRPr="006A7D36">
        <w:rPr>
          <w:rFonts w:ascii="Avenir Book" w:hAnsi="Avenir Book"/>
          <w:color w:val="241013"/>
          <w:sz w:val="28"/>
          <w:szCs w:val="28"/>
          <w:shd w:val="clear" w:color="auto" w:fill="FFFFFF"/>
        </w:rPr>
        <w:t xml:space="preserve">and knowledge production </w:t>
      </w:r>
      <w:r w:rsidRPr="006A7D36">
        <w:rPr>
          <w:rFonts w:ascii="Avenir Book" w:eastAsia="Times New Roman" w:hAnsi="Avenir Book"/>
          <w:color w:val="241013"/>
          <w:sz w:val="28"/>
          <w:szCs w:val="28"/>
          <w:shd w:val="clear" w:color="auto" w:fill="FFFFFF"/>
        </w:rPr>
        <w:t xml:space="preserve">we really should have raised all along, including questions about </w:t>
      </w:r>
      <w:r w:rsidRPr="006A7D36">
        <w:rPr>
          <w:rFonts w:ascii="Avenir Book" w:hAnsi="Avenir Book"/>
          <w:color w:val="241013"/>
          <w:sz w:val="28"/>
          <w:szCs w:val="28"/>
          <w:shd w:val="clear" w:color="auto" w:fill="FFFFFF"/>
        </w:rPr>
        <w:t>the</w:t>
      </w:r>
      <w:r w:rsidRPr="006A7D36">
        <w:rPr>
          <w:rFonts w:ascii="Avenir Book" w:eastAsia="Times New Roman" w:hAnsi="Avenir Book"/>
          <w:color w:val="241013"/>
          <w:sz w:val="28"/>
          <w:szCs w:val="28"/>
          <w:shd w:val="clear" w:color="auto" w:fill="FFFFFF"/>
        </w:rPr>
        <w:t xml:space="preserve"> human subject, and </w:t>
      </w:r>
      <w:r w:rsidRPr="006A7D36">
        <w:rPr>
          <w:rFonts w:ascii="Avenir Book" w:hAnsi="Avenir Book"/>
          <w:color w:val="241013"/>
          <w:sz w:val="28"/>
          <w:szCs w:val="28"/>
          <w:shd w:val="clear" w:color="auto" w:fill="FFFFFF"/>
        </w:rPr>
        <w:t xml:space="preserve">the fixed and closed </w:t>
      </w:r>
      <w:r w:rsidRPr="006A7D36">
        <w:rPr>
          <w:rFonts w:ascii="Avenir Book" w:eastAsia="Times New Roman" w:hAnsi="Avenir Book"/>
          <w:color w:val="241013"/>
          <w:sz w:val="28"/>
          <w:szCs w:val="28"/>
          <w:shd w:val="clear" w:color="auto" w:fill="FFFFFF"/>
        </w:rPr>
        <w:t>book</w:t>
      </w:r>
      <w:r w:rsidRPr="006A7D36">
        <w:rPr>
          <w:rFonts w:ascii="Avenir Book" w:hAnsi="Avenir Book"/>
          <w:color w:val="241013"/>
          <w:sz w:val="28"/>
          <w:szCs w:val="28"/>
          <w:shd w:val="clear" w:color="auto" w:fill="FFFFFF"/>
        </w:rPr>
        <w:t>-object</w:t>
      </w:r>
      <w:r w:rsidRPr="006A7D36">
        <w:rPr>
          <w:rFonts w:ascii="Avenir Book" w:eastAsia="Times New Roman" w:hAnsi="Avenir Book"/>
          <w:color w:val="241013"/>
          <w:sz w:val="28"/>
          <w:szCs w:val="28"/>
          <w:shd w:val="clear" w:color="auto" w:fill="FFFFFF"/>
        </w:rPr>
        <w:t>, which continue to underlie and have so much power and authority in the present</w:t>
      </w:r>
      <w:r w:rsidRPr="006A7D36">
        <w:rPr>
          <w:rFonts w:ascii="Avenir Book" w:hAnsi="Avenir Book"/>
          <w:color w:val="241013"/>
          <w:sz w:val="28"/>
          <w:szCs w:val="28"/>
          <w:shd w:val="clear" w:color="auto" w:fill="FFFFFF"/>
        </w:rPr>
        <w:t>-</w:t>
      </w:r>
      <w:r w:rsidRPr="006A7D36">
        <w:rPr>
          <w:rFonts w:ascii="Avenir Book" w:eastAsia="Times New Roman" w:hAnsi="Avenir Book"/>
          <w:color w:val="241013"/>
          <w:sz w:val="28"/>
          <w:szCs w:val="28"/>
          <w:shd w:val="clear" w:color="auto" w:fill="FFFFFF"/>
        </w:rPr>
        <w:t xml:space="preserve">day humanities. </w:t>
      </w:r>
    </w:p>
    <w:p w14:paraId="63F9950E" w14:textId="77777777" w:rsidR="00A02FD7" w:rsidRPr="006A7D36" w:rsidRDefault="00A02FD7" w:rsidP="006A7D36">
      <w:pPr>
        <w:spacing w:line="360" w:lineRule="auto"/>
        <w:jc w:val="both"/>
        <w:rPr>
          <w:rFonts w:ascii="Cambria" w:hAnsi="Cambria"/>
          <w:color w:val="000000"/>
          <w:sz w:val="28"/>
          <w:szCs w:val="28"/>
          <w:shd w:val="clear" w:color="auto" w:fill="FFFFFF"/>
        </w:rPr>
      </w:pPr>
    </w:p>
    <w:p w14:paraId="78D83677" w14:textId="77777777" w:rsidR="00A02FD7" w:rsidRPr="006A7D36" w:rsidRDefault="00A02FD7" w:rsidP="006A7D36">
      <w:pPr>
        <w:spacing w:line="360" w:lineRule="auto"/>
        <w:jc w:val="both"/>
        <w:rPr>
          <w:rFonts w:ascii="Avenir Book" w:hAnsi="Avenir Book" w:cs="Arial"/>
          <w:color w:val="241013"/>
          <w:sz w:val="28"/>
          <w:szCs w:val="28"/>
          <w:shd w:val="clear" w:color="auto" w:fill="FFFFFF"/>
        </w:rPr>
      </w:pPr>
      <w:r w:rsidRPr="006A7D36">
        <w:rPr>
          <w:rFonts w:ascii="Avenir Book" w:hAnsi="Avenir Book"/>
          <w:sz w:val="28"/>
          <w:szCs w:val="28"/>
        </w:rPr>
        <w:t xml:space="preserve">Yet as we argue, not only our ways of thinking about the world and the humanities must change from such a critical </w:t>
      </w:r>
      <w:proofErr w:type="spellStart"/>
      <w:r w:rsidRPr="006A7D36">
        <w:rPr>
          <w:rFonts w:ascii="Avenir Book" w:hAnsi="Avenir Book"/>
          <w:sz w:val="28"/>
          <w:szCs w:val="28"/>
        </w:rPr>
        <w:t>posthumanist</w:t>
      </w:r>
      <w:proofErr w:type="spellEnd"/>
      <w:r w:rsidRPr="006A7D36">
        <w:rPr>
          <w:rFonts w:ascii="Avenir Book" w:hAnsi="Avenir Book"/>
          <w:sz w:val="28"/>
          <w:szCs w:val="28"/>
        </w:rPr>
        <w:t xml:space="preserve"> perspective; it means that our ways of being and doing in the world must change too. For us then, </w:t>
      </w:r>
      <w:proofErr w:type="spellStart"/>
      <w:r w:rsidRPr="006A7D36">
        <w:rPr>
          <w:rFonts w:ascii="Avenir Book" w:hAnsi="Avenir Book"/>
          <w:sz w:val="28"/>
          <w:szCs w:val="28"/>
        </w:rPr>
        <w:t>posthumanities</w:t>
      </w:r>
      <w:proofErr w:type="spellEnd"/>
      <w:r w:rsidRPr="006A7D36">
        <w:rPr>
          <w:rFonts w:ascii="Avenir Book" w:hAnsi="Avenir Book"/>
          <w:sz w:val="28"/>
          <w:szCs w:val="28"/>
        </w:rPr>
        <w:t xml:space="preserve">, beyond a critical reflection on the concepts and thinking that structure the humanities, really explores ‘doing’ scholarship, it focuses on what a </w:t>
      </w:r>
      <w:proofErr w:type="spellStart"/>
      <w:r w:rsidRPr="006A7D36">
        <w:rPr>
          <w:rFonts w:ascii="Avenir Book" w:hAnsi="Avenir Book"/>
          <w:sz w:val="28"/>
          <w:szCs w:val="28"/>
        </w:rPr>
        <w:t>posthumanist</w:t>
      </w:r>
      <w:proofErr w:type="spellEnd"/>
      <w:r w:rsidRPr="006A7D36">
        <w:rPr>
          <w:rFonts w:ascii="Avenir Book" w:hAnsi="Avenir Book"/>
          <w:sz w:val="28"/>
          <w:szCs w:val="28"/>
        </w:rPr>
        <w:t xml:space="preserve"> praxis or performance of scholarship might entail. </w:t>
      </w:r>
      <w:r w:rsidRPr="006A7D36">
        <w:rPr>
          <w:rFonts w:ascii="Avenir Book" w:hAnsi="Avenir Book"/>
          <w:color w:val="3F3F3F"/>
          <w:sz w:val="28"/>
          <w:szCs w:val="28"/>
          <w:shd w:val="clear" w:color="auto" w:fill="FFFFFF"/>
        </w:rPr>
        <w:t xml:space="preserve">This is why myself and others </w:t>
      </w:r>
      <w:r w:rsidRPr="006A7D36">
        <w:rPr>
          <w:rFonts w:ascii="Avenir Book" w:hAnsi="Avenir Book" w:cs="Arial"/>
          <w:color w:val="241013"/>
          <w:sz w:val="28"/>
          <w:szCs w:val="28"/>
          <w:shd w:val="clear" w:color="auto" w:fill="FFFFFF"/>
        </w:rPr>
        <w:t>have examined ways of being and operating differently in our work as practitioners-theorists, by exploring among others forms of experimental publishing (</w:t>
      </w:r>
      <w:r w:rsidRPr="006A7D36">
        <w:rPr>
          <w:rFonts w:ascii="Avenir Book" w:hAnsi="Avenir Book"/>
          <w:sz w:val="28"/>
          <w:szCs w:val="28"/>
        </w:rPr>
        <w:t xml:space="preserve">hybrid, enhanced, remixed and multimodal, iterative, and living, </w:t>
      </w:r>
      <w:proofErr w:type="spellStart"/>
      <w:r w:rsidRPr="006A7D36">
        <w:rPr>
          <w:rFonts w:ascii="Avenir Book" w:hAnsi="Avenir Book"/>
          <w:sz w:val="28"/>
          <w:szCs w:val="28"/>
        </w:rPr>
        <w:t>webtexts</w:t>
      </w:r>
      <w:proofErr w:type="spellEnd"/>
      <w:r w:rsidRPr="006A7D36">
        <w:rPr>
          <w:rFonts w:ascii="Avenir Book" w:hAnsi="Avenir Book"/>
          <w:sz w:val="28"/>
          <w:szCs w:val="28"/>
        </w:rPr>
        <w:t xml:space="preserve"> and post-digital works), alternative forms of distribution (piracy, P2P file-sharing, radical open access, wikis, distributed networks, </w:t>
      </w:r>
      <w:proofErr w:type="spellStart"/>
      <w:r w:rsidRPr="006A7D36">
        <w:rPr>
          <w:rFonts w:ascii="Avenir Book" w:hAnsi="Avenir Book"/>
          <w:sz w:val="28"/>
          <w:szCs w:val="28"/>
        </w:rPr>
        <w:t>postdigital</w:t>
      </w:r>
      <w:proofErr w:type="spellEnd"/>
      <w:r w:rsidRPr="006A7D36">
        <w:rPr>
          <w:rFonts w:ascii="Avenir Book" w:hAnsi="Avenir Book"/>
          <w:sz w:val="28"/>
          <w:szCs w:val="28"/>
        </w:rPr>
        <w:t xml:space="preserve"> print), and distributed </w:t>
      </w:r>
      <w:r w:rsidRPr="006A7D36">
        <w:rPr>
          <w:rFonts w:ascii="Avenir Book" w:hAnsi="Avenir Book"/>
          <w:sz w:val="28"/>
          <w:szCs w:val="28"/>
        </w:rPr>
        <w:lastRenderedPageBreak/>
        <w:t xml:space="preserve">authorship practices (collaborative, anonymous, including personas, aliases, pseudonyms, as well as machinic, automatic, generative, and algorithmic authorship). As such we are </w:t>
      </w:r>
      <w:r w:rsidRPr="006A7D36">
        <w:rPr>
          <w:rFonts w:ascii="Avenir Book" w:hAnsi="Avenir Book" w:cs="Arial"/>
          <w:color w:val="241013"/>
          <w:sz w:val="28"/>
          <w:szCs w:val="28"/>
          <w:shd w:val="clear" w:color="auto" w:fill="FFFFFF"/>
        </w:rPr>
        <w:t>affirmatively disrupting the humanities in order to create a space for the invention of radically different—but not dialectically opposed—</w:t>
      </w:r>
      <w:proofErr w:type="spellStart"/>
      <w:r w:rsidRPr="006A7D36">
        <w:rPr>
          <w:rFonts w:ascii="Avenir Book" w:hAnsi="Avenir Book" w:cs="Arial"/>
          <w:iCs/>
          <w:color w:val="241013"/>
          <w:sz w:val="28"/>
          <w:szCs w:val="28"/>
          <w:bdr w:val="none" w:sz="0" w:space="0" w:color="auto" w:frame="1"/>
          <w:shd w:val="clear" w:color="auto" w:fill="FFFFFF"/>
        </w:rPr>
        <w:t>posthumanities</w:t>
      </w:r>
      <w:proofErr w:type="spellEnd"/>
      <w:r w:rsidRPr="006A7D36">
        <w:rPr>
          <w:rFonts w:ascii="Avenir Book" w:hAnsi="Avenir Book" w:cs="Arial"/>
          <w:color w:val="241013"/>
          <w:sz w:val="28"/>
          <w:szCs w:val="28"/>
          <w:shd w:val="clear" w:color="auto" w:fill="FFFFFF"/>
        </w:rPr>
        <w:t xml:space="preserve"> systems for the creation, performance, circulation, and ownership of theory. </w:t>
      </w:r>
    </w:p>
    <w:p w14:paraId="19AE6127" w14:textId="77777777" w:rsidR="00A02FD7" w:rsidRPr="006A7D36" w:rsidRDefault="00A02FD7" w:rsidP="006A7D36">
      <w:pPr>
        <w:spacing w:line="360" w:lineRule="auto"/>
        <w:jc w:val="both"/>
        <w:rPr>
          <w:rFonts w:ascii="Avenir Book" w:hAnsi="Avenir Book" w:cs="Arial"/>
          <w:color w:val="241013"/>
          <w:sz w:val="28"/>
          <w:szCs w:val="28"/>
          <w:shd w:val="clear" w:color="auto" w:fill="FFFFFF"/>
        </w:rPr>
      </w:pPr>
    </w:p>
    <w:p w14:paraId="51D1DAA0" w14:textId="479CA6F3" w:rsidR="00A02FD7" w:rsidRPr="006A7D36" w:rsidRDefault="00A02FD7" w:rsidP="006A7D36">
      <w:pPr>
        <w:spacing w:line="360" w:lineRule="auto"/>
        <w:jc w:val="both"/>
        <w:rPr>
          <w:rFonts w:ascii="Avenir Book" w:hAnsi="Avenir Book" w:cs="Segoe UI"/>
          <w:color w:val="212121"/>
          <w:sz w:val="28"/>
          <w:szCs w:val="28"/>
        </w:rPr>
      </w:pPr>
      <w:r w:rsidRPr="006A7D36">
        <w:rPr>
          <w:rFonts w:ascii="Avenir Book" w:hAnsi="Avenir Book"/>
          <w:color w:val="241013"/>
          <w:sz w:val="28"/>
          <w:szCs w:val="28"/>
          <w:shd w:val="clear" w:color="auto" w:fill="FFFFFF"/>
        </w:rPr>
        <w:t xml:space="preserve">So if we want to perform the book differently, in a way that does indeed take on board the lessons of </w:t>
      </w:r>
      <w:proofErr w:type="spellStart"/>
      <w:r w:rsidRPr="006A7D36">
        <w:rPr>
          <w:rFonts w:ascii="Avenir Book" w:hAnsi="Avenir Book"/>
          <w:color w:val="241013"/>
          <w:sz w:val="28"/>
          <w:szCs w:val="28"/>
          <w:shd w:val="clear" w:color="auto" w:fill="FFFFFF"/>
        </w:rPr>
        <w:t>posthumanist</w:t>
      </w:r>
      <w:proofErr w:type="spellEnd"/>
      <w:r w:rsidRPr="006A7D36">
        <w:rPr>
          <w:rFonts w:ascii="Avenir Book" w:hAnsi="Avenir Book"/>
          <w:color w:val="241013"/>
          <w:sz w:val="28"/>
          <w:szCs w:val="28"/>
          <w:shd w:val="clear" w:color="auto" w:fill="FFFFFF"/>
        </w:rPr>
        <w:t xml:space="preserve"> theory—in the sense that we accept that the book is a heterogeneous assemblage of humans, trees,</w:t>
      </w:r>
      <w:r w:rsidR="00AA7246" w:rsidRPr="006A7D36">
        <w:rPr>
          <w:rFonts w:ascii="Avenir Book" w:hAnsi="Avenir Book"/>
          <w:color w:val="241013"/>
          <w:sz w:val="28"/>
          <w:szCs w:val="28"/>
          <w:shd w:val="clear" w:color="auto" w:fill="FFFFFF"/>
        </w:rPr>
        <w:t xml:space="preserve"> discourses,</w:t>
      </w:r>
      <w:r w:rsidRPr="006A7D36">
        <w:rPr>
          <w:rFonts w:ascii="Avenir Book" w:hAnsi="Avenir Book"/>
          <w:color w:val="241013"/>
          <w:sz w:val="28"/>
          <w:szCs w:val="28"/>
          <w:shd w:val="clear" w:color="auto" w:fill="FFFFFF"/>
        </w:rPr>
        <w:t xml:space="preserve"> technologies, and other inorganic elements—then we need to reconsider all those ideas we have inherited</w:t>
      </w:r>
      <w:r w:rsidRPr="006A7D36">
        <w:rPr>
          <w:rStyle w:val="apple-converted-space"/>
          <w:rFonts w:ascii="Avenir Book" w:hAnsi="Avenir Book"/>
          <w:color w:val="241013"/>
          <w:sz w:val="28"/>
          <w:szCs w:val="28"/>
          <w:shd w:val="clear" w:color="auto" w:fill="FFFFFF"/>
        </w:rPr>
        <w:t> </w:t>
      </w:r>
      <w:r w:rsidRPr="006A7D36">
        <w:rPr>
          <w:rStyle w:val="rend-i"/>
          <w:rFonts w:ascii="Avenir Book" w:hAnsi="Avenir Book"/>
          <w:color w:val="241013"/>
          <w:sz w:val="28"/>
          <w:szCs w:val="28"/>
          <w:bdr w:val="none" w:sz="0" w:space="0" w:color="auto" w:frame="1"/>
          <w:shd w:val="clear" w:color="auto" w:fill="FFFFFF"/>
        </w:rPr>
        <w:t xml:space="preserve">with the book. </w:t>
      </w:r>
      <w:r w:rsidRPr="006A7D36">
        <w:rPr>
          <w:rFonts w:ascii="Avenir Book" w:hAnsi="Avenir Book" w:cs="Times"/>
          <w:color w:val="000000"/>
          <w:sz w:val="28"/>
          <w:szCs w:val="28"/>
        </w:rPr>
        <w:t>Especially since our current (heavily print-based) forms and practices of scholarly communication are increasingly problematic in the humanities. The present arrangements tend to sustain the interest of established stakeholders (publishers, universities etc.), inhibiting wider access to scholarly research and experimentation with new forms of scholarship (and these can be non-digital forms too)</w:t>
      </w:r>
      <w:r w:rsidRPr="006A7D36">
        <w:rPr>
          <w:rFonts w:ascii="Avenir Book" w:hAnsi="Avenir Book" w:cs="Segoe UI"/>
          <w:color w:val="212121"/>
          <w:sz w:val="28"/>
          <w:szCs w:val="28"/>
        </w:rPr>
        <w:t>.</w:t>
      </w:r>
    </w:p>
    <w:p w14:paraId="7ABD1492" w14:textId="77777777" w:rsidR="00A02FD7" w:rsidRPr="006A7D36" w:rsidRDefault="00A02FD7" w:rsidP="006A7D36">
      <w:pPr>
        <w:spacing w:line="360" w:lineRule="auto"/>
        <w:jc w:val="both"/>
        <w:rPr>
          <w:rFonts w:ascii="Avenir Book" w:hAnsi="Avenir Book" w:cs="Segoe UI"/>
          <w:color w:val="212121"/>
          <w:sz w:val="28"/>
          <w:szCs w:val="28"/>
        </w:rPr>
      </w:pPr>
    </w:p>
    <w:p w14:paraId="42CB2D2F" w14:textId="77777777" w:rsidR="00A02FD7" w:rsidRPr="006A7D36" w:rsidRDefault="00A02FD7" w:rsidP="006A7D36">
      <w:pPr>
        <w:spacing w:line="360" w:lineRule="auto"/>
        <w:jc w:val="both"/>
        <w:rPr>
          <w:rFonts w:ascii="Avenir Book" w:hAnsi="Avenir Book"/>
          <w:sz w:val="28"/>
          <w:szCs w:val="28"/>
        </w:rPr>
      </w:pPr>
      <w:r w:rsidRPr="006A7D36">
        <w:rPr>
          <w:rFonts w:ascii="Avenir Book" w:hAnsi="Avenir Book"/>
          <w:sz w:val="28"/>
          <w:szCs w:val="28"/>
        </w:rPr>
        <w:t xml:space="preserve">Who then is currently experimenting with the book in these ways, and why? Think, for example, of scholars who want to change the way quality is established through experiments with new forms of (open) peer review; or </w:t>
      </w:r>
      <w:r w:rsidRPr="006A7D36">
        <w:rPr>
          <w:rFonts w:ascii="Avenir Book" w:hAnsi="Avenir Book"/>
          <w:sz w:val="28"/>
          <w:szCs w:val="28"/>
        </w:rPr>
        <w:lastRenderedPageBreak/>
        <w:t xml:space="preserve">academics who want to critique the myth of single individual authorship by exploring forms of collaborative and anonymous authorship; or who want to question the commodification of the book by exploring gift economies and the opening up of the book through forms of radical open access; or who want to explore the fixity of the book through experiments with reuse and the remixing of material; or who want to critique the objectification and bound nature of the book by working with processual works, with liquidity and </w:t>
      </w:r>
      <w:proofErr w:type="spellStart"/>
      <w:r w:rsidRPr="006A7D36">
        <w:rPr>
          <w:rFonts w:ascii="Avenir Book" w:hAnsi="Avenir Book"/>
          <w:sz w:val="28"/>
          <w:szCs w:val="28"/>
        </w:rPr>
        <w:t>versionings</w:t>
      </w:r>
      <w:proofErr w:type="spellEnd"/>
      <w:r w:rsidRPr="006A7D36">
        <w:rPr>
          <w:rFonts w:ascii="Avenir Book" w:hAnsi="Avenir Book"/>
          <w:sz w:val="28"/>
          <w:szCs w:val="28"/>
        </w:rPr>
        <w:t>. Yet most of all I am interested in scholars who see the book as lying at the basis of our system of knowledge production in the humanities, and for whom changing, rethinking and reimagining the book is seen as an important and perhaps even essential step towards reimagining a different, more ethical humanities, albeit one that is messy and processual, contingent, unbound and unfinished.</w:t>
      </w:r>
    </w:p>
    <w:p w14:paraId="07913F91" w14:textId="77777777" w:rsidR="00A02FD7" w:rsidRPr="006A7D36" w:rsidRDefault="00A02FD7" w:rsidP="006A7D36">
      <w:pPr>
        <w:pStyle w:val="showhideheading"/>
        <w:shd w:val="clear" w:color="auto" w:fill="FFFFFF"/>
        <w:spacing w:before="0" w:beforeAutospacing="0" w:after="0" w:afterAutospacing="0" w:line="360" w:lineRule="auto"/>
        <w:jc w:val="both"/>
        <w:textAlignment w:val="baseline"/>
        <w:rPr>
          <w:rFonts w:ascii="Avenir Book" w:hAnsi="Avenir Book"/>
          <w:color w:val="241013"/>
          <w:sz w:val="28"/>
          <w:szCs w:val="28"/>
          <w:shd w:val="clear" w:color="auto" w:fill="FFFFFF"/>
        </w:rPr>
      </w:pPr>
    </w:p>
    <w:p w14:paraId="10B90E4E" w14:textId="77777777" w:rsidR="00A81EA1" w:rsidRPr="006A7D36" w:rsidRDefault="00A81EA1" w:rsidP="006A7D36">
      <w:pPr>
        <w:shd w:val="clear" w:color="auto" w:fill="FFFFFF"/>
        <w:spacing w:line="360" w:lineRule="auto"/>
        <w:jc w:val="both"/>
        <w:rPr>
          <w:rFonts w:ascii="Avenir Book" w:hAnsi="Avenir Book" w:cs="Segoe UI"/>
          <w:color w:val="212121"/>
          <w:sz w:val="28"/>
          <w:szCs w:val="28"/>
        </w:rPr>
      </w:pPr>
      <w:r w:rsidRPr="006A7D36">
        <w:rPr>
          <w:rFonts w:ascii="Avenir Book" w:hAnsi="Avenir Book" w:cs="Segoe UI"/>
          <w:color w:val="212121"/>
          <w:sz w:val="28"/>
          <w:szCs w:val="28"/>
        </w:rPr>
        <w:drawing>
          <wp:inline distT="0" distB="0" distL="0" distR="0" wp14:anchorId="22304809" wp14:editId="16D42A5D">
            <wp:extent cx="1258073" cy="707666"/>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290251" cy="725766"/>
                    </a:xfrm>
                    <a:prstGeom prst="rect">
                      <a:avLst/>
                    </a:prstGeom>
                  </pic:spPr>
                </pic:pic>
              </a:graphicData>
            </a:graphic>
          </wp:inline>
        </w:drawing>
      </w:r>
      <w:r w:rsidRPr="006A7D36">
        <w:rPr>
          <w:rFonts w:ascii="Avenir Book" w:hAnsi="Avenir Book" w:cs="Segoe UI"/>
          <w:color w:val="212121"/>
          <w:sz w:val="28"/>
          <w:szCs w:val="28"/>
        </w:rPr>
        <w:t xml:space="preserve"> </w:t>
      </w:r>
    </w:p>
    <w:p w14:paraId="6A4048D5" w14:textId="70A54E48" w:rsidR="00A02FD7" w:rsidRPr="006A7D36" w:rsidRDefault="00A02FD7" w:rsidP="006A7D36">
      <w:pPr>
        <w:shd w:val="clear" w:color="auto" w:fill="FFFFFF"/>
        <w:spacing w:line="360" w:lineRule="auto"/>
        <w:jc w:val="both"/>
        <w:rPr>
          <w:rFonts w:ascii="Avenir Book" w:hAnsi="Avenir Book" w:cs="Segoe UI"/>
          <w:color w:val="212121"/>
          <w:sz w:val="28"/>
          <w:szCs w:val="28"/>
        </w:rPr>
      </w:pPr>
      <w:r w:rsidRPr="006A7D36">
        <w:rPr>
          <w:rFonts w:ascii="Avenir Book" w:hAnsi="Avenir Book" w:cs="Segoe UI"/>
          <w:color w:val="212121"/>
          <w:sz w:val="28"/>
          <w:szCs w:val="28"/>
        </w:rPr>
        <w:t xml:space="preserve">Before I discuss two project I have been involved in more in depth, namely </w:t>
      </w:r>
      <w:r w:rsidRPr="006A7D36">
        <w:rPr>
          <w:rFonts w:ascii="Avenir Book" w:hAnsi="Avenir Book" w:cs="Segoe UI"/>
          <w:i/>
          <w:color w:val="212121"/>
          <w:sz w:val="28"/>
          <w:szCs w:val="28"/>
        </w:rPr>
        <w:t>Living Books about Life</w:t>
      </w:r>
      <w:r w:rsidRPr="006A7D36">
        <w:rPr>
          <w:rFonts w:ascii="Avenir Book" w:hAnsi="Avenir Book" w:cs="Segoe UI"/>
          <w:color w:val="212121"/>
          <w:sz w:val="28"/>
          <w:szCs w:val="28"/>
        </w:rPr>
        <w:t xml:space="preserve"> and the </w:t>
      </w:r>
      <w:r w:rsidRPr="006A7D36">
        <w:rPr>
          <w:rFonts w:ascii="Avenir Book" w:hAnsi="Avenir Book" w:cs="Segoe UI"/>
          <w:i/>
          <w:color w:val="212121"/>
          <w:sz w:val="28"/>
          <w:szCs w:val="28"/>
        </w:rPr>
        <w:t>Disrupted Journal or Media Practice</w:t>
      </w:r>
      <w:r w:rsidRPr="006A7D36">
        <w:rPr>
          <w:rFonts w:ascii="Avenir Book" w:hAnsi="Avenir Book" w:cs="Segoe UI"/>
          <w:color w:val="212121"/>
          <w:sz w:val="28"/>
          <w:szCs w:val="28"/>
        </w:rPr>
        <w:t xml:space="preserve">, I want to briefly discuss one of the concepts or practices that underlies both of these projects, namely versioning. </w:t>
      </w:r>
      <w:r w:rsidRPr="006A7D36">
        <w:rPr>
          <w:rFonts w:ascii="Avenir Book" w:hAnsi="Avenir Book"/>
          <w:sz w:val="28"/>
          <w:szCs w:val="28"/>
        </w:rPr>
        <w:t xml:space="preserve">Versioning, as it has come to be used within academic research and publishing, refers to the frequent updating, rewriting or modification of academic material that has been published in a </w:t>
      </w:r>
      <w:r w:rsidRPr="006A7D36">
        <w:rPr>
          <w:rFonts w:ascii="Avenir Book" w:hAnsi="Avenir Book"/>
          <w:sz w:val="28"/>
          <w:szCs w:val="28"/>
        </w:rPr>
        <w:lastRenderedPageBreak/>
        <w:t xml:space="preserve">formal or informal way. As a practice it has been adopted from software development, where it is used to distinguish the various instalments of a piece of software. Versioning is also a common feature of many web-based publication forms, from blogs to wikis, based on the potential to quickly revise and save a piece of written material. Although adopted from software development, versioning has been around for a long time and can even be seen as an essential aspect of writing (including as a principle underlying word processors), publishing (see for example the Victorian serial publications), and scholarly communication more in particular. Think about the practice within the sciences and increasingly in the humanities to publish preprints and </w:t>
      </w:r>
      <w:proofErr w:type="spellStart"/>
      <w:r w:rsidRPr="006A7D36">
        <w:rPr>
          <w:rFonts w:ascii="Avenir Book" w:hAnsi="Avenir Book"/>
          <w:sz w:val="28"/>
          <w:szCs w:val="28"/>
        </w:rPr>
        <w:t>postprints</w:t>
      </w:r>
      <w:proofErr w:type="spellEnd"/>
      <w:r w:rsidRPr="006A7D36">
        <w:rPr>
          <w:rFonts w:ascii="Avenir Book" w:hAnsi="Avenir Book"/>
          <w:sz w:val="28"/>
          <w:szCs w:val="28"/>
        </w:rPr>
        <w:t xml:space="preserve">, but also online first versions, versions of record, revised editions </w:t>
      </w:r>
      <w:proofErr w:type="spellStart"/>
      <w:r w:rsidRPr="006A7D36">
        <w:rPr>
          <w:rFonts w:ascii="Avenir Book" w:hAnsi="Avenir Book"/>
          <w:sz w:val="28"/>
          <w:szCs w:val="28"/>
        </w:rPr>
        <w:t>etc</w:t>
      </w:r>
      <w:proofErr w:type="spellEnd"/>
      <w:r w:rsidRPr="006A7D36">
        <w:rPr>
          <w:rFonts w:ascii="Avenir Book" w:hAnsi="Avenir Book"/>
          <w:sz w:val="28"/>
          <w:szCs w:val="28"/>
        </w:rPr>
        <w:t>; and even earlier research stages, including discussions on mailing lists, working papers, and conference presentations, can be regarded as different renditions of an academic publication in progress, reflecting various stages of development.</w:t>
      </w:r>
    </w:p>
    <w:p w14:paraId="3F370532" w14:textId="77777777" w:rsidR="00A02FD7" w:rsidRPr="006A7D36" w:rsidRDefault="00A02FD7" w:rsidP="006A7D36">
      <w:pPr>
        <w:spacing w:line="360" w:lineRule="auto"/>
        <w:ind w:firstLine="720"/>
        <w:jc w:val="both"/>
        <w:rPr>
          <w:rFonts w:ascii="Avenir Book" w:hAnsi="Avenir Book"/>
          <w:sz w:val="28"/>
          <w:szCs w:val="28"/>
        </w:rPr>
      </w:pPr>
      <w:r w:rsidRPr="006A7D36">
        <w:rPr>
          <w:rFonts w:ascii="Avenir Book" w:hAnsi="Avenir Book"/>
          <w:sz w:val="28"/>
          <w:szCs w:val="28"/>
        </w:rPr>
        <w:t xml:space="preserve">To reflect on this practice I would like to point out two things in particular. The first is the idea of the materiality of the different versions, which becomes important if we look at scholarship in particular as the way research is versioned is hardly neutral. There remains a clear difference between a text published in a blogpost and a text published as a printed monograph, even if the text or content remains exactly the same. In this sense it is useful to explore the concept of the differential text, coined by </w:t>
      </w:r>
      <w:r w:rsidRPr="006A7D36">
        <w:rPr>
          <w:rFonts w:ascii="Avenir Book" w:hAnsi="Avenir Book"/>
          <w:sz w:val="28"/>
          <w:szCs w:val="28"/>
        </w:rPr>
        <w:lastRenderedPageBreak/>
        <w:t xml:space="preserve">the poetry critic Marjorie Perloff. Perloff has called differential texts, ‘texts that exist in different material forms, with no single version being the definitive one’. This notion of the differential text becomes ever so important in an environment in which even our so-called fixed published objects, our articles or monographs, exist in different material versions sitting alongside versions in other media, from paper and hardbacks to PDFs, html, </w:t>
      </w:r>
      <w:proofErr w:type="spellStart"/>
      <w:r w:rsidRPr="006A7D36">
        <w:rPr>
          <w:rFonts w:ascii="Avenir Book" w:hAnsi="Avenir Book"/>
          <w:sz w:val="28"/>
          <w:szCs w:val="28"/>
        </w:rPr>
        <w:t>epubs</w:t>
      </w:r>
      <w:proofErr w:type="spellEnd"/>
      <w:r w:rsidRPr="006A7D36">
        <w:rPr>
          <w:rFonts w:ascii="Avenir Book" w:hAnsi="Avenir Book"/>
          <w:sz w:val="28"/>
          <w:szCs w:val="28"/>
        </w:rPr>
        <w:t xml:space="preserve"> and digital interactive versions. These different versions all have a different impact and ask questions about the agency of print, and of the various other digital platforms and software that we use, where the various multimodal remixed iterations of our publications will also be differently received and interacted with by readers. What the “real” publication is here becomes hard to determine, where it stresses the differences between each medium’s materiality. At the moment, when it comes to the publications of books in the humanities for example, a clear cultural fetish for the printed object, for seeing our books published in print, continues to prevail. </w:t>
      </w:r>
    </w:p>
    <w:p w14:paraId="3CCF25A2" w14:textId="35C8C777" w:rsidR="00A02FD7" w:rsidRPr="006A7D36" w:rsidRDefault="00A02FD7" w:rsidP="006A7D36">
      <w:pPr>
        <w:spacing w:line="360" w:lineRule="auto"/>
        <w:ind w:firstLine="720"/>
        <w:jc w:val="both"/>
        <w:rPr>
          <w:rFonts w:ascii="Avenir Book" w:hAnsi="Avenir Book"/>
          <w:color w:val="000000"/>
          <w:sz w:val="28"/>
          <w:szCs w:val="28"/>
          <w:bdr w:val="none" w:sz="0" w:space="0" w:color="auto" w:frame="1"/>
        </w:rPr>
      </w:pPr>
      <w:r w:rsidRPr="006A7D36">
        <w:rPr>
          <w:rFonts w:ascii="Avenir Book" w:hAnsi="Avenir Book"/>
          <w:color w:val="000000"/>
          <w:sz w:val="28"/>
          <w:szCs w:val="28"/>
          <w:bdr w:val="none" w:sz="0" w:space="0" w:color="auto" w:frame="1"/>
        </w:rPr>
        <w:t xml:space="preserve">Another aspect that I want to highlight here is the linearity that the concept and practice of versioning brings with it, where often versions are even numbered sequentially. There is the idea of an endpoint here, of the final publication, and its further adaptations from that point. Within processual publishing, issues of linearity and registration of research claims remain important, where the idea of versions turns things into objects again </w:t>
      </w:r>
      <w:r w:rsidRPr="006A7D36">
        <w:rPr>
          <w:rFonts w:ascii="Avenir Book" w:hAnsi="Avenir Book"/>
          <w:color w:val="000000"/>
          <w:sz w:val="28"/>
          <w:szCs w:val="28"/>
          <w:bdr w:val="none" w:sz="0" w:space="0" w:color="auto" w:frame="1"/>
        </w:rPr>
        <w:lastRenderedPageBreak/>
        <w:t xml:space="preserve">along the way (think of editions for example) and encourages us to focus on their linear development instead of focusing on, for example, the </w:t>
      </w:r>
      <w:r w:rsidR="0020321C" w:rsidRPr="006A7D36">
        <w:rPr>
          <w:rFonts w:ascii="Avenir Book" w:hAnsi="Avenir Book"/>
          <w:color w:val="000000"/>
          <w:sz w:val="28"/>
          <w:szCs w:val="28"/>
          <w:bdr w:val="none" w:sz="0" w:space="0" w:color="auto" w:frame="1"/>
        </w:rPr>
        <w:t xml:space="preserve">various </w:t>
      </w:r>
      <w:r w:rsidRPr="006A7D36">
        <w:rPr>
          <w:rFonts w:ascii="Avenir Book" w:hAnsi="Avenir Book"/>
          <w:color w:val="000000"/>
          <w:sz w:val="28"/>
          <w:szCs w:val="28"/>
          <w:bdr w:val="none" w:sz="0" w:space="0" w:color="auto" w:frame="1"/>
        </w:rPr>
        <w:t>relationalities publishing weaves. Research often doesn’t develop linearly, where versions or parts of versions get abandoned, taken up in different context, and get remixed and remediated in different forms and media, and mashed up with other projects and within different contexts and communities, where we often also return to previous versions and pick up from there. The idea that there has been a logical linear development to a piece of scholarship, developed by a single author, is one that we often construct in retrospect and does not necessarily reflect the actual practice of doing research.</w:t>
      </w:r>
    </w:p>
    <w:p w14:paraId="71E382DA" w14:textId="1DB40878" w:rsidR="00A02FD7" w:rsidRPr="006A7D36" w:rsidRDefault="00A02FD7" w:rsidP="006A7D36">
      <w:pPr>
        <w:spacing w:line="360" w:lineRule="auto"/>
        <w:ind w:firstLine="720"/>
        <w:jc w:val="both"/>
        <w:rPr>
          <w:rFonts w:ascii="Avenir Book" w:hAnsi="Avenir Book"/>
          <w:sz w:val="28"/>
          <w:szCs w:val="28"/>
        </w:rPr>
      </w:pPr>
      <w:r w:rsidRPr="006A7D36">
        <w:rPr>
          <w:rFonts w:ascii="Avenir Book" w:hAnsi="Avenir Book"/>
          <w:color w:val="000000"/>
          <w:sz w:val="28"/>
          <w:szCs w:val="28"/>
          <w:bdr w:val="none" w:sz="0" w:space="0" w:color="auto" w:frame="1"/>
        </w:rPr>
        <w:t xml:space="preserve">The concept of iteration might be more useful to consider in this context, where it offers the possibility to both break through this linear fixation haunting research and publishing, whilst highlighting possibilities for change, where we can </w:t>
      </w:r>
      <w:proofErr w:type="spellStart"/>
      <w:r w:rsidRPr="006A7D36">
        <w:rPr>
          <w:rFonts w:ascii="Avenir Book" w:hAnsi="Avenir Book"/>
          <w:color w:val="000000"/>
          <w:sz w:val="28"/>
          <w:szCs w:val="28"/>
          <w:bdr w:val="none" w:sz="0" w:space="0" w:color="auto" w:frame="1"/>
        </w:rPr>
        <w:t>conceptualise</w:t>
      </w:r>
      <w:proofErr w:type="spellEnd"/>
      <w:r w:rsidRPr="006A7D36">
        <w:rPr>
          <w:rFonts w:ascii="Avenir Book" w:hAnsi="Avenir Book"/>
          <w:color w:val="000000"/>
          <w:sz w:val="28"/>
          <w:szCs w:val="28"/>
          <w:bdr w:val="none" w:sz="0" w:space="0" w:color="auto" w:frame="1"/>
        </w:rPr>
        <w:t xml:space="preserve"> iterability as a practice of both repetition and difference. For on the one hand, of course, iteration as a concept can be used to describe the </w:t>
      </w:r>
      <w:r w:rsidRPr="006A7D36">
        <w:rPr>
          <w:rFonts w:ascii="Avenir Book" w:hAnsi="Avenir Book"/>
          <w:sz w:val="28"/>
          <w:szCs w:val="28"/>
        </w:rPr>
        <w:t>established practices of knowledge production that we as scholars iteratively (and often uncritically) reproduce. But beyond the creative and critical potential that can lie in repeating practices, iteration as a concept also allows for the emergence of difference. If we look closer at Derrida’s definition of iterability in “Signature, Event, Context”, for example, following the logic of repetition ‘</w:t>
      </w:r>
      <w:proofErr w:type="spellStart"/>
      <w:r w:rsidRPr="006A7D36">
        <w:rPr>
          <w:rFonts w:ascii="Avenir Book" w:hAnsi="Avenir Book"/>
          <w:sz w:val="28"/>
          <w:szCs w:val="28"/>
        </w:rPr>
        <w:t>iter</w:t>
      </w:r>
      <w:proofErr w:type="spellEnd"/>
      <w:r w:rsidRPr="006A7D36">
        <w:rPr>
          <w:rFonts w:ascii="Avenir Book" w:hAnsi="Avenir Book"/>
          <w:sz w:val="28"/>
          <w:szCs w:val="28"/>
        </w:rPr>
        <w:t xml:space="preserve">’ means again. </w:t>
      </w:r>
      <w:r w:rsidRPr="006A7D36">
        <w:rPr>
          <w:rFonts w:ascii="Avenir Book" w:hAnsi="Avenir Book"/>
          <w:sz w:val="28"/>
          <w:szCs w:val="28"/>
        </w:rPr>
        <w:lastRenderedPageBreak/>
        <w:t xml:space="preserve">But </w:t>
      </w:r>
      <w:proofErr w:type="spellStart"/>
      <w:r w:rsidRPr="006A7D36">
        <w:rPr>
          <w:rFonts w:ascii="Avenir Book" w:hAnsi="Avenir Book"/>
          <w:sz w:val="28"/>
          <w:szCs w:val="28"/>
        </w:rPr>
        <w:t>iter</w:t>
      </w:r>
      <w:proofErr w:type="spellEnd"/>
      <w:r w:rsidRPr="006A7D36">
        <w:rPr>
          <w:rFonts w:ascii="Avenir Book" w:hAnsi="Avenir Book"/>
          <w:sz w:val="28"/>
          <w:szCs w:val="28"/>
        </w:rPr>
        <w:t xml:space="preserve"> also implies change, where “</w:t>
      </w:r>
      <w:proofErr w:type="spellStart"/>
      <w:r w:rsidRPr="006A7D36">
        <w:rPr>
          <w:rFonts w:ascii="Avenir Book" w:hAnsi="Avenir Book"/>
          <w:sz w:val="28"/>
          <w:szCs w:val="28"/>
        </w:rPr>
        <w:t>itra</w:t>
      </w:r>
      <w:proofErr w:type="spellEnd"/>
      <w:r w:rsidRPr="006A7D36">
        <w:rPr>
          <w:rFonts w:ascii="Avenir Book" w:hAnsi="Avenir Book"/>
          <w:sz w:val="28"/>
          <w:szCs w:val="28"/>
        </w:rPr>
        <w:t xml:space="preserve">” means “other” in Sanskrit. Iterability thus implies repetition but it also alters, where alterity or </w:t>
      </w:r>
      <w:proofErr w:type="spellStart"/>
      <w:r w:rsidRPr="006A7D36">
        <w:rPr>
          <w:rFonts w:ascii="Avenir Book" w:hAnsi="Avenir Book"/>
          <w:sz w:val="28"/>
          <w:szCs w:val="28"/>
        </w:rPr>
        <w:t>differentiality</w:t>
      </w:r>
      <w:proofErr w:type="spellEnd"/>
      <w:r w:rsidRPr="006A7D36">
        <w:rPr>
          <w:rFonts w:ascii="Avenir Book" w:hAnsi="Avenir Book"/>
          <w:sz w:val="28"/>
          <w:szCs w:val="28"/>
        </w:rPr>
        <w:t>, can only be defined through its relation to repetition. For Derrida, the two are interdependent, w</w:t>
      </w:r>
      <w:r w:rsidR="00575557" w:rsidRPr="006A7D36">
        <w:rPr>
          <w:rFonts w:ascii="Avenir Book" w:hAnsi="Avenir Book"/>
          <w:sz w:val="28"/>
          <w:szCs w:val="28"/>
        </w:rPr>
        <w:t>h</w:t>
      </w:r>
      <w:r w:rsidRPr="006A7D36">
        <w:rPr>
          <w:rFonts w:ascii="Avenir Book" w:hAnsi="Avenir Book"/>
          <w:sz w:val="28"/>
          <w:szCs w:val="28"/>
        </w:rPr>
        <w:t>ere repeatability and alterity together form iterability; Here then lies the opportunity for change within our iterative scholarship and publishing practices. For example, a publication existing in different material forms is both a repetition of the same text or content as well as an altered version of that what it repeats or copies. For Derrida, it is in the repetition of the same that a possibility of something new resides (what he calls the invention of the other). With this in mind we can repeat our (scholarly) practices differently, making iterability into an emancipatory concept through which we can change and intervene through our publishing practices, within restraining socio-cultural formations.</w:t>
      </w:r>
    </w:p>
    <w:p w14:paraId="7A46B470" w14:textId="17A8A26F" w:rsidR="00575557" w:rsidRPr="006A7D36" w:rsidRDefault="00A02FD7" w:rsidP="006A7D36">
      <w:pPr>
        <w:spacing w:line="360" w:lineRule="auto"/>
        <w:ind w:firstLine="720"/>
        <w:jc w:val="both"/>
        <w:rPr>
          <w:rFonts w:ascii="Avenir Book" w:hAnsi="Avenir Book"/>
          <w:sz w:val="28"/>
          <w:szCs w:val="28"/>
          <w:lang w:val="en-GB"/>
        </w:rPr>
      </w:pPr>
      <w:r w:rsidRPr="006A7D36">
        <w:rPr>
          <w:rFonts w:ascii="Avenir Book" w:hAnsi="Avenir Book"/>
          <w:sz w:val="28"/>
          <w:szCs w:val="28"/>
        </w:rPr>
        <w:t xml:space="preserve">But we can go beyond iterability or iterative publishing as constituting simply a different written or even material form of an authorial text here, where for Jerome McGann for example, a specific performance or reading of a text also forms a further iteration of it. And our own interpretations or analysis of a text as scholars, can again form a further iteration. For McGann texts then are not things or objects, but processual events. Every version or reading of a text is a performative as well as a what he calls a </w:t>
      </w:r>
      <w:proofErr w:type="spellStart"/>
      <w:r w:rsidRPr="006A7D36">
        <w:rPr>
          <w:rFonts w:ascii="Avenir Book" w:hAnsi="Avenir Book"/>
          <w:sz w:val="28"/>
          <w:szCs w:val="28"/>
        </w:rPr>
        <w:t>deformative</w:t>
      </w:r>
      <w:proofErr w:type="spellEnd"/>
      <w:r w:rsidRPr="006A7D36">
        <w:rPr>
          <w:rFonts w:ascii="Avenir Book" w:hAnsi="Avenir Book"/>
          <w:sz w:val="28"/>
          <w:szCs w:val="28"/>
        </w:rPr>
        <w:t xml:space="preserve"> act, where it further impacts the meaning of the text under analysis, again </w:t>
      </w:r>
      <w:r w:rsidRPr="006A7D36">
        <w:rPr>
          <w:rFonts w:ascii="Avenir Book" w:hAnsi="Avenir Book"/>
          <w:sz w:val="28"/>
          <w:szCs w:val="28"/>
        </w:rPr>
        <w:lastRenderedPageBreak/>
        <w:t xml:space="preserve">breaking down the linearity implied in for example versioning, where the meaning or impact of a specific version, can retrospectively change based on a certain analysis or response to it. </w:t>
      </w:r>
      <w:r w:rsidRPr="006A7D36">
        <w:rPr>
          <w:rFonts w:ascii="Avenir Book" w:hAnsi="Avenir Book"/>
          <w:sz w:val="28"/>
          <w:szCs w:val="28"/>
          <w:lang w:val="en-GB"/>
        </w:rPr>
        <w:t xml:space="preserve">McGann therefore argues for a different, dynamic engagement with texts, not focused on discovering what a text ‘is’, but on an, as he argues ‘analysis [that] must be applied to the text as it is performative’, hence as it keeps on changing in different contexts. This includes taking into consideration the specific material iteration of the text one is studying and how this functions, as Katherine </w:t>
      </w:r>
      <w:proofErr w:type="spellStart"/>
      <w:r w:rsidRPr="006A7D36">
        <w:rPr>
          <w:rFonts w:ascii="Avenir Book" w:hAnsi="Avenir Book"/>
          <w:sz w:val="28"/>
          <w:szCs w:val="28"/>
          <w:lang w:val="en-GB"/>
        </w:rPr>
        <w:t>Hayles</w:t>
      </w:r>
      <w:proofErr w:type="spellEnd"/>
      <w:r w:rsidRPr="006A7D36">
        <w:rPr>
          <w:rFonts w:ascii="Avenir Book" w:hAnsi="Avenir Book"/>
          <w:sz w:val="28"/>
          <w:szCs w:val="28"/>
          <w:lang w:val="en-GB"/>
        </w:rPr>
        <w:t xml:space="preserve"> has argued, as a </w:t>
      </w:r>
      <w:proofErr w:type="spellStart"/>
      <w:r w:rsidRPr="006A7D36">
        <w:rPr>
          <w:rFonts w:ascii="Avenir Book" w:hAnsi="Avenir Book"/>
          <w:sz w:val="28"/>
          <w:szCs w:val="28"/>
          <w:lang w:val="en-GB"/>
        </w:rPr>
        <w:t>technotext</w:t>
      </w:r>
      <w:proofErr w:type="spellEnd"/>
      <w:r w:rsidRPr="006A7D36">
        <w:rPr>
          <w:rFonts w:ascii="Avenir Book" w:hAnsi="Avenir Book"/>
          <w:sz w:val="28"/>
          <w:szCs w:val="28"/>
          <w:lang w:val="en-GB"/>
        </w:rPr>
        <w:t>, in other words how its specific material apparatus produces the work as a physical artefact, next to the awareness of how the scholar’s textual analysis is itself part of the iteration and ‘othering’ of the text. And connected to this, we have to be aware how the text’s performativity shapes and influences us as the scholars analysing it too.</w:t>
      </w:r>
    </w:p>
    <w:p w14:paraId="610DE8FD" w14:textId="66AC0A25" w:rsidR="00575557" w:rsidRPr="006A7D36" w:rsidRDefault="00575557" w:rsidP="006A7D36">
      <w:pPr>
        <w:spacing w:line="360" w:lineRule="auto"/>
        <w:jc w:val="both"/>
        <w:rPr>
          <w:rFonts w:ascii="Avenir Book" w:hAnsi="Avenir Book"/>
          <w:sz w:val="28"/>
          <w:szCs w:val="28"/>
          <w:lang w:val="en-GB"/>
        </w:rPr>
      </w:pPr>
      <w:r w:rsidRPr="006A7D36">
        <w:rPr>
          <w:rFonts w:ascii="Avenir Book" w:hAnsi="Avenir Book"/>
          <w:sz w:val="28"/>
          <w:szCs w:val="28"/>
          <w:lang w:val="en-GB"/>
        </w:rPr>
        <w:drawing>
          <wp:inline distT="0" distB="0" distL="0" distR="0" wp14:anchorId="710E0F38" wp14:editId="6B15B592">
            <wp:extent cx="1314615" cy="73947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22611" cy="743969"/>
                    </a:xfrm>
                    <a:prstGeom prst="rect">
                      <a:avLst/>
                    </a:prstGeom>
                  </pic:spPr>
                </pic:pic>
              </a:graphicData>
            </a:graphic>
          </wp:inline>
        </w:drawing>
      </w:r>
    </w:p>
    <w:p w14:paraId="46FCB711" w14:textId="77777777" w:rsidR="00575557" w:rsidRPr="006A7D36" w:rsidRDefault="00A02FD7" w:rsidP="006A7D36">
      <w:pPr>
        <w:spacing w:line="360" w:lineRule="auto"/>
        <w:ind w:firstLine="720"/>
        <w:jc w:val="both"/>
        <w:rPr>
          <w:rFonts w:ascii="Avenir Book" w:hAnsi="Avenir Book"/>
          <w:sz w:val="28"/>
          <w:szCs w:val="28"/>
        </w:rPr>
      </w:pPr>
      <w:r w:rsidRPr="006A7D36">
        <w:rPr>
          <w:rFonts w:ascii="Avenir Book" w:hAnsi="Avenir Book"/>
          <w:sz w:val="28"/>
          <w:szCs w:val="28"/>
        </w:rPr>
        <w:t xml:space="preserve">Taking this theoretical exploration on versioning and iteration as a background, I want to explore two projects that have directly experimented with versioning and iteration. Living Books about Life, was a ground-breaking series of open access books about life, designed to provide a bridge between the humanities and sciences, published by Open Humanities Press from 2011 onwards. All the books in this series repackage existing open access science-related research, supplementing this with an </w:t>
      </w:r>
      <w:r w:rsidRPr="006A7D36">
        <w:rPr>
          <w:rFonts w:ascii="Avenir Book" w:hAnsi="Avenir Book"/>
          <w:sz w:val="28"/>
          <w:szCs w:val="28"/>
        </w:rPr>
        <w:lastRenderedPageBreak/>
        <w:t xml:space="preserve">original editorial essay to tie the collection together. This project was designed to, among other things, challenge the physical and conceptual limitations of the traditional codex by including multimedia material, from videos to podcasts and even whole books in the living books, but also by emphasizing the book’s duration by publishing using an open source wiki platform, so these books are themselves a living, collaborative endeavor, open on a read/write basis to add to, edit, annotate, translate and remix. Wikis, as a tool, technology or platform, offer the potential to question and critically engage issues of authorship, work and stability. They can offer increased accessibility and induce participation from contributors outside our often closed academic circles. However, the </w:t>
      </w:r>
      <w:proofErr w:type="spellStart"/>
      <w:r w:rsidRPr="006A7D36">
        <w:rPr>
          <w:rFonts w:ascii="Avenir Book" w:hAnsi="Avenir Book"/>
          <w:sz w:val="28"/>
          <w:szCs w:val="28"/>
        </w:rPr>
        <w:t>mediawiki</w:t>
      </w:r>
      <w:proofErr w:type="spellEnd"/>
      <w:r w:rsidRPr="006A7D36">
        <w:rPr>
          <w:rFonts w:ascii="Avenir Book" w:hAnsi="Avenir Book"/>
          <w:sz w:val="28"/>
          <w:szCs w:val="28"/>
        </w:rPr>
        <w:t xml:space="preserve"> software employed by the Living Books about Life project, in common with a lot of wiki software, keeps accurate track of which “user” is making what changes. This offers the possibility to other users (or bots) to monitor recent changes to pages, to explore a page’s revision history, and to examine all the contributions of a specific user. The wiki software thus already has mechanisms written into it to “manage” or fix instances of the text and its authors, by keeping a track-record or archive of all the changes that are made. </w:t>
      </w:r>
    </w:p>
    <w:p w14:paraId="11943FD1" w14:textId="2B910012" w:rsidR="00575557" w:rsidRPr="006A7D36" w:rsidRDefault="00575557" w:rsidP="006A7D36">
      <w:pPr>
        <w:spacing w:line="360" w:lineRule="auto"/>
        <w:jc w:val="both"/>
        <w:rPr>
          <w:rFonts w:ascii="Avenir Book" w:hAnsi="Avenir Book"/>
          <w:sz w:val="28"/>
          <w:szCs w:val="28"/>
        </w:rPr>
      </w:pPr>
      <w:r w:rsidRPr="006A7D36">
        <w:rPr>
          <w:rFonts w:ascii="Avenir Book" w:hAnsi="Avenir Book"/>
          <w:sz w:val="28"/>
          <w:szCs w:val="28"/>
        </w:rPr>
        <w:drawing>
          <wp:inline distT="0" distB="0" distL="0" distR="0" wp14:anchorId="3C0D0695" wp14:editId="647F279F">
            <wp:extent cx="1229803" cy="691764"/>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38646" cy="696738"/>
                    </a:xfrm>
                    <a:prstGeom prst="rect">
                      <a:avLst/>
                    </a:prstGeom>
                  </pic:spPr>
                </pic:pic>
              </a:graphicData>
            </a:graphic>
          </wp:inline>
        </w:drawing>
      </w:r>
    </w:p>
    <w:p w14:paraId="21AAB77F" w14:textId="2AB5372A" w:rsidR="00A02FD7" w:rsidRPr="006A7D36" w:rsidRDefault="00A02FD7" w:rsidP="006A7D36">
      <w:pPr>
        <w:spacing w:line="360" w:lineRule="auto"/>
        <w:jc w:val="both"/>
        <w:rPr>
          <w:rFonts w:ascii="Avenir Book" w:hAnsi="Avenir Book"/>
          <w:sz w:val="28"/>
          <w:szCs w:val="28"/>
        </w:rPr>
      </w:pPr>
      <w:r w:rsidRPr="006A7D36">
        <w:rPr>
          <w:rFonts w:ascii="Avenir Book" w:hAnsi="Avenir Book"/>
          <w:sz w:val="28"/>
          <w:szCs w:val="28"/>
        </w:rPr>
        <w:lastRenderedPageBreak/>
        <w:t xml:space="preserve">But the Living Books about Life project also enforces stability and fixity by clearly mentioning the specific editor’s name underneath the title of each collection, as well as on the book’s title page; by adding a fixed and frozen version of the text in PDF format, preserving the collection as it was originally created by the editors; but also by binding the book together by adding a cover page, and following a rather conventional book structure (complete with an editorial introduction followed by thematic sections of curated materials). </w:t>
      </w:r>
      <w:r w:rsidRPr="006A7D36">
        <w:rPr>
          <w:rFonts w:ascii="Avenir Book" w:hAnsi="Avenir Book"/>
          <w:color w:val="000000"/>
          <w:sz w:val="28"/>
          <w:szCs w:val="28"/>
        </w:rPr>
        <w:t xml:space="preserve">Mirroring the physical materiality of the book in its design, layout, and structuring in such a way also reproduces “the aura” of the book you could say, including the idea of scholarship as stable and fixed, with </w:t>
      </w:r>
      <w:r w:rsidR="00A935A9" w:rsidRPr="006A7D36">
        <w:rPr>
          <w:rFonts w:ascii="Avenir Book" w:hAnsi="Avenir Book"/>
          <w:color w:val="000000"/>
          <w:sz w:val="28"/>
          <w:szCs w:val="28"/>
        </w:rPr>
        <w:t xml:space="preserve">the </w:t>
      </w:r>
      <w:r w:rsidRPr="006A7D36">
        <w:rPr>
          <w:rFonts w:ascii="Avenir Book" w:hAnsi="Avenir Book"/>
          <w:color w:val="000000"/>
          <w:sz w:val="28"/>
          <w:szCs w:val="28"/>
        </w:rPr>
        <w:t xml:space="preserve">clear authority this brings with it. This might explain why, all the potential of this project </w:t>
      </w:r>
      <w:proofErr w:type="spellStart"/>
      <w:r w:rsidRPr="006A7D36">
        <w:rPr>
          <w:rFonts w:ascii="Avenir Book" w:hAnsi="Avenir Book"/>
          <w:color w:val="000000"/>
          <w:sz w:val="28"/>
          <w:szCs w:val="28"/>
        </w:rPr>
        <w:t>nothwitstanding</w:t>
      </w:r>
      <w:proofErr w:type="spellEnd"/>
      <w:r w:rsidRPr="006A7D36">
        <w:rPr>
          <w:rFonts w:ascii="Avenir Book" w:hAnsi="Avenir Book"/>
          <w:color w:val="000000"/>
          <w:sz w:val="28"/>
          <w:szCs w:val="28"/>
        </w:rPr>
        <w:t>, the user interaction with the books in the series has been limited in comparison to some other wikis, which are perhaps more clearly perceived as multi-authoring environments. Here the choice to re-cut the collected information as a book, with clear authors and editors, whilst and as part of re-thinking and re-performing the book as concept and form, might paradoxically have been responsible for both the success and the limitations of the project, where these choices meant the project had to conform again to some of the same premises it initially set out to question and critique.</w:t>
      </w:r>
    </w:p>
    <w:p w14:paraId="2D4E53E9" w14:textId="581CD6D0" w:rsidR="00A02FD7" w:rsidRPr="006A7D36" w:rsidRDefault="00DB27FD" w:rsidP="006A7D36">
      <w:pPr>
        <w:pStyle w:val="FootnoteText"/>
        <w:spacing w:line="360" w:lineRule="auto"/>
        <w:jc w:val="both"/>
        <w:rPr>
          <w:rFonts w:ascii="Avenir Book" w:hAnsi="Avenir Book"/>
          <w:sz w:val="28"/>
          <w:szCs w:val="28"/>
        </w:rPr>
      </w:pPr>
      <w:r w:rsidRPr="006A7D36">
        <w:rPr>
          <w:rFonts w:ascii="Avenir Book" w:hAnsi="Avenir Book"/>
          <w:sz w:val="28"/>
          <w:szCs w:val="28"/>
        </w:rPr>
        <w:drawing>
          <wp:inline distT="0" distB="0" distL="0" distR="0" wp14:anchorId="6569D1C9" wp14:editId="1FF49A72">
            <wp:extent cx="1286345" cy="723569"/>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98756" cy="730550"/>
                    </a:xfrm>
                    <a:prstGeom prst="rect">
                      <a:avLst/>
                    </a:prstGeom>
                  </pic:spPr>
                </pic:pic>
              </a:graphicData>
            </a:graphic>
          </wp:inline>
        </w:drawing>
      </w:r>
    </w:p>
    <w:p w14:paraId="30F5E424" w14:textId="5A80E988" w:rsidR="00A02FD7" w:rsidRPr="006A7D36" w:rsidRDefault="00A02FD7" w:rsidP="006A7D36">
      <w:pPr>
        <w:pStyle w:val="FootnoteText"/>
        <w:spacing w:line="360" w:lineRule="auto"/>
        <w:jc w:val="both"/>
        <w:rPr>
          <w:rFonts w:ascii="Avenir Book" w:hAnsi="Avenir Book"/>
          <w:color w:val="454545"/>
          <w:sz w:val="28"/>
          <w:szCs w:val="28"/>
          <w:shd w:val="clear" w:color="auto" w:fill="FFFFFF"/>
        </w:rPr>
      </w:pPr>
      <w:r w:rsidRPr="006A7D36">
        <w:rPr>
          <w:rFonts w:ascii="Avenir Book" w:hAnsi="Avenir Book"/>
          <w:sz w:val="28"/>
          <w:szCs w:val="28"/>
        </w:rPr>
        <w:lastRenderedPageBreak/>
        <w:t xml:space="preserve">A second project I want to discuss is a special edition we have edited collaboratively with our colleagues from the Disruptive Media Learning Lab, of the Journal of Media Practice: The disrupted Journal of Media Practice. </w:t>
      </w:r>
      <w:r w:rsidRPr="006A7D36">
        <w:rPr>
          <w:rFonts w:ascii="Avenir Book" w:hAnsi="Avenir Book"/>
          <w:color w:val="454545"/>
          <w:sz w:val="28"/>
          <w:szCs w:val="28"/>
        </w:rPr>
        <w:t>We wanted to experiment with how media practice, which is a form of practice-based research, think filmmakers and photographers, how media practice, in rethinking research as practice, could also be involved in disrupting the way we mediate this research through various formal and informal scholarly forms, including the academic journal. We asked: what could a ‘journal of media practice’ be that moves beyond a collection of standard single-authored linear 8000-word journal articles, which continue to dominate the field, as well as the </w:t>
      </w:r>
      <w:r w:rsidRPr="006A7D36">
        <w:rPr>
          <w:rFonts w:ascii="Avenir Book" w:hAnsi="Avenir Book"/>
          <w:iCs/>
          <w:color w:val="454545"/>
          <w:sz w:val="28"/>
          <w:szCs w:val="28"/>
        </w:rPr>
        <w:t xml:space="preserve">Journal of Media Practice </w:t>
      </w:r>
      <w:r w:rsidRPr="006A7D36">
        <w:rPr>
          <w:rFonts w:ascii="Avenir Book" w:hAnsi="Avenir Book"/>
          <w:color w:val="454545"/>
          <w:sz w:val="28"/>
          <w:szCs w:val="28"/>
        </w:rPr>
        <w:t xml:space="preserve">itself, which up to then was predominantly filled with practitioners writing mainly text-based articles about their practice or projects, instead of thinking how they could make publishing part of their practice, or part of the performance of their practice. We asked, how is media practice disruptive of and re-performing the way we do scholarly communication? In the UK this has to be considered in light of </w:t>
      </w:r>
      <w:r w:rsidRPr="006A7D36">
        <w:rPr>
          <w:rFonts w:ascii="Avenir Book" w:hAnsi="Avenir Book"/>
          <w:color w:val="454545"/>
          <w:sz w:val="28"/>
          <w:szCs w:val="28"/>
          <w:shd w:val="clear" w:color="auto" w:fill="FFFFFF"/>
        </w:rPr>
        <w:t xml:space="preserve">metric driven research evaluation frameworks such as the Research Excellence Framework (the REF) in particular. In principle the REF is agnostic where it concerns the form of a research output, however, universities tend to tailor their submissions to the kind of research they think the expert panels can readily quantify. For example research outputs in the form of single authored articles are readily accepted, but the </w:t>
      </w:r>
      <w:r w:rsidRPr="006A7D36">
        <w:rPr>
          <w:rFonts w:ascii="Avenir Book" w:hAnsi="Avenir Book"/>
          <w:color w:val="454545"/>
          <w:sz w:val="28"/>
          <w:szCs w:val="28"/>
          <w:shd w:val="clear" w:color="auto" w:fill="FFFFFF"/>
        </w:rPr>
        <w:lastRenderedPageBreak/>
        <w:t>more fluid and collaborative work of editing and community building is ineligible, discouraging scholars from taking up these important contributions to research.</w:t>
      </w:r>
      <w:r w:rsidRPr="006A7D36">
        <w:rPr>
          <w:rFonts w:ascii="Avenir Book" w:hAnsi="Avenir Book"/>
          <w:sz w:val="28"/>
          <w:szCs w:val="28"/>
        </w:rPr>
        <w:t xml:space="preserve"> We wanted to </w:t>
      </w:r>
      <w:r w:rsidRPr="006A7D36">
        <w:rPr>
          <w:rFonts w:ascii="Avenir Book" w:hAnsi="Avenir Book"/>
          <w:color w:val="454545"/>
          <w:sz w:val="28"/>
          <w:szCs w:val="28"/>
          <w:shd w:val="clear" w:color="auto" w:fill="FFFFFF"/>
        </w:rPr>
        <w:t xml:space="preserve">envision the journal itself as a output of creative conception and production, which showcases the various forms practice-based research can (potentially) take, whilst at the same time </w:t>
      </w:r>
      <w:proofErr w:type="spellStart"/>
      <w:r w:rsidRPr="006A7D36">
        <w:rPr>
          <w:rFonts w:ascii="Avenir Book" w:hAnsi="Avenir Book"/>
          <w:color w:val="454545"/>
          <w:sz w:val="28"/>
          <w:szCs w:val="28"/>
          <w:shd w:val="clear" w:color="auto" w:fill="FFFFFF"/>
        </w:rPr>
        <w:t>emphasising</w:t>
      </w:r>
      <w:proofErr w:type="spellEnd"/>
      <w:r w:rsidRPr="006A7D36">
        <w:rPr>
          <w:rFonts w:ascii="Avenir Book" w:hAnsi="Avenir Book"/>
          <w:color w:val="454545"/>
          <w:sz w:val="28"/>
          <w:szCs w:val="28"/>
          <w:shd w:val="clear" w:color="auto" w:fill="FFFFFF"/>
        </w:rPr>
        <w:t xml:space="preserve"> that this research can be of equal quality as well as being just as rigorously reviewed as more traditional text-based articles.</w:t>
      </w:r>
    </w:p>
    <w:p w14:paraId="1E8BE305" w14:textId="73301A79" w:rsidR="009B271A" w:rsidRPr="006A7D36" w:rsidRDefault="009B271A" w:rsidP="006A7D36">
      <w:pPr>
        <w:pStyle w:val="FootnoteText"/>
        <w:spacing w:line="360" w:lineRule="auto"/>
        <w:jc w:val="both"/>
        <w:rPr>
          <w:rFonts w:ascii="Avenir Book" w:hAnsi="Avenir Book"/>
          <w:sz w:val="28"/>
          <w:szCs w:val="28"/>
        </w:rPr>
      </w:pPr>
      <w:r w:rsidRPr="006A7D36">
        <w:rPr>
          <w:rFonts w:ascii="Avenir Book" w:hAnsi="Avenir Book"/>
          <w:sz w:val="28"/>
          <w:szCs w:val="28"/>
        </w:rPr>
        <w:drawing>
          <wp:inline distT="0" distB="0" distL="0" distR="0" wp14:anchorId="17749BA8" wp14:editId="6322CD8D">
            <wp:extent cx="1073426" cy="603802"/>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084670" cy="610127"/>
                    </a:xfrm>
                    <a:prstGeom prst="rect">
                      <a:avLst/>
                    </a:prstGeom>
                  </pic:spPr>
                </pic:pic>
              </a:graphicData>
            </a:graphic>
          </wp:inline>
        </w:drawing>
      </w:r>
    </w:p>
    <w:p w14:paraId="45463BCD" w14:textId="3271129F" w:rsidR="009B271A" w:rsidRPr="006A7D36" w:rsidRDefault="00A02FD7" w:rsidP="006A7D36">
      <w:pPr>
        <w:pStyle w:val="NormalWeb"/>
        <w:spacing w:before="0" w:beforeAutospacing="0" w:after="0" w:afterAutospacing="0" w:line="360" w:lineRule="auto"/>
        <w:contextualSpacing/>
        <w:jc w:val="both"/>
        <w:rPr>
          <w:rFonts w:ascii="Avenir Book" w:hAnsi="Avenir Book"/>
          <w:color w:val="454545"/>
          <w:sz w:val="28"/>
          <w:szCs w:val="28"/>
        </w:rPr>
      </w:pPr>
      <w:r w:rsidRPr="006A7D36">
        <w:rPr>
          <w:rFonts w:ascii="Avenir Book" w:eastAsiaTheme="minorHAnsi" w:hAnsi="Avenir Book" w:cstheme="minorBidi"/>
          <w:sz w:val="28"/>
          <w:szCs w:val="28"/>
        </w:rPr>
        <w:t xml:space="preserve">The way we conceptualized this special issue is that it was </w:t>
      </w:r>
      <w:r w:rsidRPr="006A7D36">
        <w:rPr>
          <w:rFonts w:ascii="Avenir Book" w:hAnsi="Avenir Book"/>
          <w:color w:val="454545"/>
          <w:sz w:val="28"/>
          <w:szCs w:val="28"/>
        </w:rPr>
        <w:t xml:space="preserve">structured around a series of curated conversations to </w:t>
      </w:r>
      <w:proofErr w:type="spellStart"/>
      <w:r w:rsidRPr="006A7D36">
        <w:rPr>
          <w:rFonts w:ascii="Avenir Book" w:hAnsi="Avenir Book"/>
          <w:color w:val="454545"/>
          <w:sz w:val="28"/>
          <w:szCs w:val="28"/>
        </w:rPr>
        <w:t>emphasise</w:t>
      </w:r>
      <w:proofErr w:type="spellEnd"/>
      <w:r w:rsidRPr="006A7D36">
        <w:rPr>
          <w:rFonts w:ascii="Avenir Book" w:hAnsi="Avenir Book"/>
          <w:color w:val="454545"/>
          <w:sz w:val="28"/>
          <w:szCs w:val="28"/>
        </w:rPr>
        <w:t xml:space="preserve"> the evolving and collaborative nature of the research. The articles around which these conversations have centered openly evolved from ‘drafts’ to ‘final versions’ and beyond on a custom-designed platform that we build, as well as on participants’ own websites and servers or on external multimedia platforms. Our platform was built based on the requirements of our participating researchers, enabling a range of options for multimodal and processual content. The submissions around which our conversations were centered are multimodal, text-based and/or hybrid; both processual and collaborative.</w:t>
      </w:r>
    </w:p>
    <w:p w14:paraId="36E43953" w14:textId="2D5E51A1" w:rsidR="009B271A" w:rsidRPr="006A7D36" w:rsidRDefault="009B271A" w:rsidP="006A7D36">
      <w:pPr>
        <w:pStyle w:val="NormalWeb"/>
        <w:spacing w:before="0" w:beforeAutospacing="0" w:after="0" w:afterAutospacing="0" w:line="360" w:lineRule="auto"/>
        <w:contextualSpacing/>
        <w:jc w:val="both"/>
        <w:rPr>
          <w:rFonts w:ascii="Avenir Book" w:hAnsi="Avenir Book"/>
          <w:color w:val="454545"/>
          <w:sz w:val="28"/>
          <w:szCs w:val="28"/>
        </w:rPr>
      </w:pPr>
      <w:r w:rsidRPr="006A7D36">
        <w:rPr>
          <w:rFonts w:ascii="Avenir Book" w:hAnsi="Avenir Book"/>
          <w:color w:val="454545"/>
          <w:sz w:val="28"/>
          <w:szCs w:val="28"/>
        </w:rPr>
        <w:drawing>
          <wp:inline distT="0" distB="0" distL="0" distR="0" wp14:anchorId="166E49F5" wp14:editId="046BEC30">
            <wp:extent cx="1144988" cy="644056"/>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58515" cy="651665"/>
                    </a:xfrm>
                    <a:prstGeom prst="rect">
                      <a:avLst/>
                    </a:prstGeom>
                  </pic:spPr>
                </pic:pic>
              </a:graphicData>
            </a:graphic>
          </wp:inline>
        </w:drawing>
      </w:r>
    </w:p>
    <w:p w14:paraId="0323E29D" w14:textId="3B50A6C2" w:rsidR="009B271A" w:rsidRPr="006A7D36" w:rsidRDefault="00A02FD7" w:rsidP="006A7D36">
      <w:pPr>
        <w:pStyle w:val="NormalWeb"/>
        <w:spacing w:before="0" w:beforeAutospacing="0" w:after="0" w:afterAutospacing="0" w:line="360" w:lineRule="auto"/>
        <w:contextualSpacing/>
        <w:jc w:val="both"/>
        <w:rPr>
          <w:rFonts w:ascii="Avenir Book" w:hAnsi="Avenir Book"/>
          <w:color w:val="454545"/>
          <w:sz w:val="28"/>
          <w:szCs w:val="28"/>
        </w:rPr>
      </w:pPr>
      <w:r w:rsidRPr="006A7D36">
        <w:rPr>
          <w:rFonts w:ascii="Avenir Book" w:hAnsi="Avenir Book"/>
          <w:color w:val="454545"/>
          <w:sz w:val="28"/>
          <w:szCs w:val="28"/>
        </w:rPr>
        <w:lastRenderedPageBreak/>
        <w:t xml:space="preserve">We had a podcast about podcasting, </w:t>
      </w:r>
    </w:p>
    <w:p w14:paraId="6C3F2800" w14:textId="6817EC78" w:rsidR="009B271A" w:rsidRPr="006A7D36" w:rsidRDefault="009B271A" w:rsidP="006A7D36">
      <w:pPr>
        <w:pStyle w:val="NormalWeb"/>
        <w:spacing w:before="0" w:beforeAutospacing="0" w:after="0" w:afterAutospacing="0" w:line="360" w:lineRule="auto"/>
        <w:contextualSpacing/>
        <w:jc w:val="both"/>
        <w:rPr>
          <w:rFonts w:ascii="Avenir Book" w:hAnsi="Avenir Book"/>
          <w:color w:val="454545"/>
          <w:sz w:val="28"/>
          <w:szCs w:val="28"/>
        </w:rPr>
      </w:pPr>
      <w:r w:rsidRPr="006A7D36">
        <w:rPr>
          <w:rFonts w:ascii="Avenir Book" w:hAnsi="Avenir Book"/>
          <w:color w:val="454545"/>
          <w:sz w:val="28"/>
          <w:szCs w:val="28"/>
        </w:rPr>
        <w:drawing>
          <wp:inline distT="0" distB="0" distL="0" distR="0" wp14:anchorId="2D5377D7" wp14:editId="54980C2D">
            <wp:extent cx="1159124" cy="65200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177673" cy="662441"/>
                    </a:xfrm>
                    <a:prstGeom prst="rect">
                      <a:avLst/>
                    </a:prstGeom>
                  </pic:spPr>
                </pic:pic>
              </a:graphicData>
            </a:graphic>
          </wp:inline>
        </w:drawing>
      </w:r>
    </w:p>
    <w:p w14:paraId="0448D907" w14:textId="12B95D5B" w:rsidR="00CA639F" w:rsidRPr="006A7D36" w:rsidRDefault="00A02FD7" w:rsidP="006A7D36">
      <w:pPr>
        <w:pStyle w:val="NormalWeb"/>
        <w:spacing w:before="0" w:beforeAutospacing="0" w:after="0" w:afterAutospacing="0" w:line="360" w:lineRule="auto"/>
        <w:contextualSpacing/>
        <w:jc w:val="both"/>
        <w:rPr>
          <w:rFonts w:ascii="Avenir Book" w:hAnsi="Avenir Book"/>
          <w:color w:val="454545"/>
          <w:sz w:val="28"/>
          <w:szCs w:val="28"/>
        </w:rPr>
      </w:pPr>
      <w:r w:rsidRPr="006A7D36">
        <w:rPr>
          <w:rFonts w:ascii="Avenir Book" w:hAnsi="Avenir Book"/>
          <w:color w:val="454545"/>
          <w:sz w:val="28"/>
          <w:szCs w:val="28"/>
        </w:rPr>
        <w:t xml:space="preserve">a Scalar publication about practice-based research methods, and an article written in the margins of the project it described. </w:t>
      </w:r>
    </w:p>
    <w:p w14:paraId="07E57F64" w14:textId="43170E39" w:rsidR="00DB27FD" w:rsidRPr="006A7D36" w:rsidRDefault="009B271A" w:rsidP="006A7D36">
      <w:pPr>
        <w:pStyle w:val="NormalWeb"/>
        <w:spacing w:before="0" w:beforeAutospacing="0" w:after="0" w:afterAutospacing="0" w:line="360" w:lineRule="auto"/>
        <w:contextualSpacing/>
        <w:jc w:val="both"/>
        <w:rPr>
          <w:rFonts w:ascii="Avenir Book" w:hAnsi="Avenir Book"/>
          <w:color w:val="454545"/>
          <w:sz w:val="28"/>
          <w:szCs w:val="28"/>
        </w:rPr>
      </w:pPr>
      <w:r w:rsidRPr="006A7D36">
        <w:rPr>
          <w:rFonts w:ascii="Avenir Book" w:hAnsi="Avenir Book"/>
          <w:color w:val="454545"/>
          <w:sz w:val="28"/>
          <w:szCs w:val="28"/>
        </w:rPr>
        <w:drawing>
          <wp:inline distT="0" distB="0" distL="0" distR="0" wp14:anchorId="668969B0" wp14:editId="40A872A2">
            <wp:extent cx="1176793" cy="661947"/>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186253" cy="667268"/>
                    </a:xfrm>
                    <a:prstGeom prst="rect">
                      <a:avLst/>
                    </a:prstGeom>
                  </pic:spPr>
                </pic:pic>
              </a:graphicData>
            </a:graphic>
          </wp:inline>
        </w:drawing>
      </w:r>
    </w:p>
    <w:p w14:paraId="2ABD2500" w14:textId="752A87B8" w:rsidR="009B271A" w:rsidRPr="006A7D36" w:rsidRDefault="00A02FD7" w:rsidP="006A7D36">
      <w:pPr>
        <w:pStyle w:val="NormalWeb"/>
        <w:spacing w:before="0" w:beforeAutospacing="0" w:after="0" w:afterAutospacing="0" w:line="360" w:lineRule="auto"/>
        <w:contextualSpacing/>
        <w:jc w:val="both"/>
        <w:rPr>
          <w:rFonts w:ascii="Avenir Book" w:hAnsi="Avenir Book"/>
          <w:color w:val="454545"/>
          <w:sz w:val="28"/>
          <w:szCs w:val="28"/>
        </w:rPr>
      </w:pPr>
      <w:r w:rsidRPr="006A7D36">
        <w:rPr>
          <w:rFonts w:ascii="Avenir Book" w:hAnsi="Avenir Book"/>
          <w:color w:val="454545"/>
          <w:sz w:val="28"/>
          <w:szCs w:val="28"/>
        </w:rPr>
        <w:t>The conversations were enabled and structured with the help of the </w:t>
      </w:r>
      <w:hyperlink r:id="rId20" w:history="1">
        <w:r w:rsidRPr="006A7D36">
          <w:rPr>
            <w:rStyle w:val="Hyperlink"/>
            <w:rFonts w:ascii="Avenir Book" w:hAnsi="Avenir Book"/>
            <w:color w:val="00AEEF"/>
            <w:sz w:val="28"/>
            <w:szCs w:val="28"/>
          </w:rPr>
          <w:t>hypothes.is</w:t>
        </w:r>
      </w:hyperlink>
      <w:r w:rsidRPr="006A7D36">
        <w:rPr>
          <w:rFonts w:ascii="Avenir Book" w:hAnsi="Avenir Book"/>
          <w:color w:val="454545"/>
          <w:sz w:val="28"/>
          <w:szCs w:val="28"/>
        </w:rPr>
        <w:t> annotation plugin, which allowed comments directly in the margins of the projects themselves. Using custom-designed tags (for example #</w:t>
      </w:r>
      <w:proofErr w:type="spellStart"/>
      <w:r w:rsidRPr="006A7D36">
        <w:rPr>
          <w:rFonts w:ascii="Avenir Book" w:hAnsi="Avenir Book"/>
          <w:color w:val="454545"/>
          <w:sz w:val="28"/>
          <w:szCs w:val="28"/>
        </w:rPr>
        <w:t>disruptedjournal</w:t>
      </w:r>
      <w:proofErr w:type="spellEnd"/>
      <w:r w:rsidRPr="006A7D36">
        <w:rPr>
          <w:rFonts w:ascii="Avenir Book" w:hAnsi="Avenir Book"/>
          <w:color w:val="454545"/>
          <w:sz w:val="28"/>
          <w:szCs w:val="28"/>
        </w:rPr>
        <w:t xml:space="preserve">) we were able to set up a live-feed of the comments as they developed around the content both on and off platform, providing a live-feed and timeline of the combined conversations on the platform around a certain topic. We custom-designed the hypothes.is feed in such a way that all comments came in chronologically (last first) instead of as nested replies to earlier comments. </w:t>
      </w:r>
      <w:r w:rsidR="007B0633" w:rsidRPr="006A7D36">
        <w:rPr>
          <w:rFonts w:ascii="Avenir Book" w:hAnsi="Avenir Book"/>
          <w:color w:val="454545"/>
          <w:sz w:val="28"/>
          <w:szCs w:val="28"/>
        </w:rPr>
        <w:t xml:space="preserve">Overall this process </w:t>
      </w:r>
      <w:r w:rsidRPr="006A7D36">
        <w:rPr>
          <w:rFonts w:ascii="Avenir Book" w:hAnsi="Avenir Book"/>
          <w:color w:val="454545"/>
          <w:sz w:val="28"/>
          <w:szCs w:val="28"/>
        </w:rPr>
        <w:t xml:space="preserve">was a mixed success, it took a long time to get the authors to all learn and use hypothes.is, and authors with a larger online community or those already familiar with the software were able to gather more engagement with their projects then those for whom this was all new. This process lasted a few months, after which we arranged a formal open peer review process, again via hypothes.is, for those submissions of which their authors felt they were </w:t>
      </w:r>
      <w:r w:rsidRPr="006A7D36">
        <w:rPr>
          <w:rFonts w:ascii="Avenir Book" w:hAnsi="Avenir Book"/>
          <w:color w:val="454545"/>
          <w:sz w:val="28"/>
          <w:szCs w:val="28"/>
        </w:rPr>
        <w:lastRenderedPageBreak/>
        <w:t xml:space="preserve">ready to be published. Some of the contributors on the platform opted out of this part of the process, for example because they felt their content needed further development. In practice many reviewers and reviewees also had various offline conversations via email or other forms of communication. One of the reviews, for the contribution submitted by the </w:t>
      </w:r>
      <w:proofErr w:type="spellStart"/>
      <w:r w:rsidRPr="006A7D36">
        <w:rPr>
          <w:rFonts w:ascii="Avenir Book" w:hAnsi="Avenir Book"/>
          <w:color w:val="454545"/>
          <w:sz w:val="28"/>
          <w:szCs w:val="28"/>
        </w:rPr>
        <w:t>Cinematologists</w:t>
      </w:r>
      <w:proofErr w:type="spellEnd"/>
      <w:r w:rsidRPr="006A7D36">
        <w:rPr>
          <w:rFonts w:ascii="Avenir Book" w:hAnsi="Avenir Book"/>
          <w:color w:val="454545"/>
          <w:sz w:val="28"/>
          <w:szCs w:val="28"/>
        </w:rPr>
        <w:t xml:space="preserve">, which was in the form of a podcast, was similarly recorded as a podcast review and was subsequently mixed into the </w:t>
      </w:r>
      <w:proofErr w:type="spellStart"/>
      <w:r w:rsidRPr="006A7D36">
        <w:rPr>
          <w:rFonts w:ascii="Avenir Book" w:hAnsi="Avenir Book"/>
          <w:color w:val="454545"/>
          <w:sz w:val="28"/>
          <w:szCs w:val="28"/>
        </w:rPr>
        <w:t>Cinematologists</w:t>
      </w:r>
      <w:proofErr w:type="spellEnd"/>
      <w:r w:rsidRPr="006A7D36">
        <w:rPr>
          <w:rFonts w:ascii="Avenir Book" w:hAnsi="Avenir Book"/>
          <w:color w:val="454545"/>
          <w:sz w:val="28"/>
          <w:szCs w:val="28"/>
        </w:rPr>
        <w:t xml:space="preserve">’ final submission for this special issue. </w:t>
      </w:r>
    </w:p>
    <w:p w14:paraId="235FBD1C" w14:textId="76D72067" w:rsidR="009B271A" w:rsidRPr="006A7D36" w:rsidRDefault="00C21B98" w:rsidP="006A7D36">
      <w:pPr>
        <w:pStyle w:val="NormalWeb"/>
        <w:spacing w:before="0" w:beforeAutospacing="0" w:after="0" w:afterAutospacing="0" w:line="360" w:lineRule="auto"/>
        <w:contextualSpacing/>
        <w:jc w:val="both"/>
        <w:rPr>
          <w:rFonts w:ascii="Avenir Book" w:hAnsi="Avenir Book"/>
          <w:color w:val="454545"/>
          <w:sz w:val="28"/>
          <w:szCs w:val="28"/>
        </w:rPr>
      </w:pPr>
      <w:r w:rsidRPr="006A7D36">
        <w:rPr>
          <w:rFonts w:ascii="Avenir Book" w:hAnsi="Avenir Book"/>
          <w:color w:val="454545"/>
          <w:sz w:val="28"/>
          <w:szCs w:val="28"/>
        </w:rPr>
        <w:drawing>
          <wp:inline distT="0" distB="0" distL="0" distR="0" wp14:anchorId="36030FD9" wp14:editId="282C0651">
            <wp:extent cx="1342887" cy="755374"/>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66838" cy="768846"/>
                    </a:xfrm>
                    <a:prstGeom prst="rect">
                      <a:avLst/>
                    </a:prstGeom>
                  </pic:spPr>
                </pic:pic>
              </a:graphicData>
            </a:graphic>
          </wp:inline>
        </w:drawing>
      </w:r>
    </w:p>
    <w:p w14:paraId="63EA09AB" w14:textId="3EC6EF7B" w:rsidR="008C3434" w:rsidRPr="006A7D36" w:rsidRDefault="00A02FD7" w:rsidP="006A7D36">
      <w:pPr>
        <w:pStyle w:val="NormalWeb"/>
        <w:spacing w:before="0" w:beforeAutospacing="0" w:after="0" w:afterAutospacing="0" w:line="360" w:lineRule="auto"/>
        <w:contextualSpacing/>
        <w:jc w:val="both"/>
        <w:rPr>
          <w:rFonts w:ascii="Avenir Book" w:hAnsi="Avenir Book"/>
          <w:color w:val="454545"/>
          <w:sz w:val="28"/>
          <w:szCs w:val="28"/>
        </w:rPr>
      </w:pPr>
      <w:r w:rsidRPr="006A7D36">
        <w:rPr>
          <w:rFonts w:ascii="Avenir Book" w:hAnsi="Avenir Book"/>
          <w:color w:val="454545"/>
          <w:sz w:val="28"/>
          <w:szCs w:val="28"/>
        </w:rPr>
        <w:t xml:space="preserve">Next to the version of this special issue that is available on the platform, the journal editors and T&amp;F insisted we also create a fixed version of record, both in print and in a hyperlinked PDF, available on the T&amp;F website. Where the ‘platform’ version of this special issue had relatively few boundaries concerning length, form and development of the submissions, the ‘print’ version forced us to rethink what a disrupted Journal of Media Practice might be, given the constraints of the print medium as well as the publisher’s guidelines. We custom-designed the print edition, together with a designer and our authors, creatively responding to the specific affordances of their projects, where the authors were asked to think about how they would like to see their contributions translated in a print </w:t>
      </w:r>
      <w:r w:rsidR="00F04E89" w:rsidRPr="006A7D36">
        <w:rPr>
          <w:rFonts w:ascii="Avenir Book" w:hAnsi="Avenir Book"/>
          <w:color w:val="454545"/>
          <w:sz w:val="28"/>
          <w:szCs w:val="28"/>
        </w:rPr>
        <w:t>environment. T</w:t>
      </w:r>
      <w:r w:rsidRPr="006A7D36">
        <w:rPr>
          <w:rFonts w:ascii="Avenir Book" w:hAnsi="Avenir Book"/>
          <w:color w:val="454545"/>
          <w:sz w:val="28"/>
          <w:szCs w:val="28"/>
        </w:rPr>
        <w:t xml:space="preserve">his did lead to some interesting decisions (for example, in the print and PDF version, the </w:t>
      </w:r>
      <w:r w:rsidRPr="006A7D36">
        <w:rPr>
          <w:rFonts w:ascii="Avenir Book" w:hAnsi="Avenir Book"/>
          <w:color w:val="454545"/>
          <w:sz w:val="28"/>
          <w:szCs w:val="28"/>
        </w:rPr>
        <w:lastRenderedPageBreak/>
        <w:t>podcast submission</w:t>
      </w:r>
      <w:r w:rsidR="008C3434" w:rsidRPr="006A7D36">
        <w:rPr>
          <w:rFonts w:ascii="Avenir Book" w:hAnsi="Avenir Book"/>
          <w:color w:val="454545"/>
          <w:sz w:val="28"/>
          <w:szCs w:val="28"/>
        </w:rPr>
        <w:t xml:space="preserve"> </w:t>
      </w:r>
      <w:r w:rsidRPr="006A7D36">
        <w:rPr>
          <w:rFonts w:ascii="Avenir Book" w:hAnsi="Avenir Book"/>
          <w:color w:val="454545"/>
          <w:sz w:val="28"/>
          <w:szCs w:val="28"/>
        </w:rPr>
        <w:t xml:space="preserve">was represented by a QR code which linked back to the online version </w:t>
      </w:r>
    </w:p>
    <w:p w14:paraId="21A7281C" w14:textId="2E11CC19" w:rsidR="008C3434" w:rsidRPr="006A7D36" w:rsidRDefault="008C3434" w:rsidP="006A7D36">
      <w:pPr>
        <w:pStyle w:val="NormalWeb"/>
        <w:spacing w:before="0" w:beforeAutospacing="0" w:after="0" w:afterAutospacing="0" w:line="360" w:lineRule="auto"/>
        <w:contextualSpacing/>
        <w:jc w:val="both"/>
        <w:rPr>
          <w:rFonts w:ascii="Avenir Book" w:hAnsi="Avenir Book"/>
          <w:color w:val="454545"/>
          <w:sz w:val="28"/>
          <w:szCs w:val="28"/>
        </w:rPr>
      </w:pPr>
      <w:r w:rsidRPr="006A7D36">
        <w:rPr>
          <w:rFonts w:ascii="Avenir Book" w:hAnsi="Avenir Book"/>
          <w:color w:val="454545"/>
          <w:sz w:val="28"/>
          <w:szCs w:val="28"/>
        </w:rPr>
        <w:drawing>
          <wp:inline distT="0" distB="0" distL="0" distR="0" wp14:anchorId="7BCF9E70" wp14:editId="3F1EA691">
            <wp:extent cx="1342390" cy="755095"/>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49991" cy="759370"/>
                    </a:xfrm>
                    <a:prstGeom prst="rect">
                      <a:avLst/>
                    </a:prstGeom>
                  </pic:spPr>
                </pic:pic>
              </a:graphicData>
            </a:graphic>
          </wp:inline>
        </w:drawing>
      </w:r>
    </w:p>
    <w:p w14:paraId="341F306A" w14:textId="77777777" w:rsidR="00AB1E0E" w:rsidRPr="006A7D36" w:rsidRDefault="00A02FD7" w:rsidP="006A7D36">
      <w:pPr>
        <w:pStyle w:val="NormalWeb"/>
        <w:spacing w:before="0" w:beforeAutospacing="0" w:after="0" w:afterAutospacing="0" w:line="360" w:lineRule="auto"/>
        <w:contextualSpacing/>
        <w:jc w:val="both"/>
        <w:rPr>
          <w:rFonts w:ascii="Avenir Book" w:hAnsi="Avenir Book"/>
          <w:color w:val="454545"/>
          <w:sz w:val="28"/>
          <w:szCs w:val="28"/>
        </w:rPr>
      </w:pPr>
      <w:r w:rsidRPr="006A7D36">
        <w:rPr>
          <w:rFonts w:ascii="Avenir Book" w:hAnsi="Avenir Book"/>
          <w:color w:val="454545"/>
          <w:sz w:val="28"/>
          <w:szCs w:val="28"/>
        </w:rPr>
        <w:t xml:space="preserve">and for the publication, which was written in the margins in a nested way, the designer reproduced this layered aspect using markers and difference in font sizes. However it was interesting to observe how </w:t>
      </w:r>
      <w:r w:rsidR="004C7E15" w:rsidRPr="006A7D36">
        <w:rPr>
          <w:rFonts w:ascii="Avenir Book" w:hAnsi="Avenir Book"/>
          <w:color w:val="454545"/>
          <w:sz w:val="28"/>
          <w:szCs w:val="28"/>
        </w:rPr>
        <w:t xml:space="preserve">the </w:t>
      </w:r>
      <w:r w:rsidR="00B35F3D" w:rsidRPr="006A7D36">
        <w:rPr>
          <w:rFonts w:ascii="Avenir Book" w:hAnsi="Avenir Book"/>
          <w:color w:val="454545"/>
          <w:sz w:val="28"/>
          <w:szCs w:val="28"/>
        </w:rPr>
        <w:t>authors</w:t>
      </w:r>
      <w:r w:rsidR="004C7E15" w:rsidRPr="006A7D36">
        <w:rPr>
          <w:rFonts w:ascii="Avenir Book" w:hAnsi="Avenir Book"/>
          <w:color w:val="454545"/>
          <w:sz w:val="28"/>
          <w:szCs w:val="28"/>
        </w:rPr>
        <w:t xml:space="preserve"> seemed </w:t>
      </w:r>
      <w:r w:rsidRPr="006A7D36">
        <w:rPr>
          <w:rFonts w:ascii="Avenir Book" w:hAnsi="Avenir Book"/>
          <w:color w:val="454545"/>
          <w:sz w:val="28"/>
          <w:szCs w:val="28"/>
        </w:rPr>
        <w:t xml:space="preserve">to revert to more traditional forms of writing, where </w:t>
      </w:r>
      <w:r w:rsidR="00B35F3D" w:rsidRPr="006A7D36">
        <w:rPr>
          <w:rFonts w:ascii="Avenir Book" w:hAnsi="Avenir Book"/>
          <w:color w:val="454545"/>
          <w:sz w:val="28"/>
          <w:szCs w:val="28"/>
        </w:rPr>
        <w:t>most of them</w:t>
      </w:r>
      <w:r w:rsidRPr="006A7D36">
        <w:rPr>
          <w:rFonts w:ascii="Avenir Book" w:hAnsi="Avenir Book"/>
          <w:color w:val="454545"/>
          <w:sz w:val="28"/>
          <w:szCs w:val="28"/>
        </w:rPr>
        <w:t xml:space="preserve"> reverted to simply writing up a text-based version of their online, more experimental submission</w:t>
      </w:r>
      <w:r w:rsidR="00B35F3D" w:rsidRPr="006A7D36">
        <w:rPr>
          <w:rFonts w:ascii="Avenir Book" w:hAnsi="Avenir Book"/>
          <w:color w:val="454545"/>
          <w:sz w:val="28"/>
          <w:szCs w:val="28"/>
        </w:rPr>
        <w:t>s</w:t>
      </w:r>
      <w:r w:rsidRPr="006A7D36">
        <w:rPr>
          <w:rFonts w:ascii="Avenir Book" w:hAnsi="Avenir Book"/>
          <w:color w:val="454545"/>
          <w:sz w:val="28"/>
          <w:szCs w:val="28"/>
        </w:rPr>
        <w:t xml:space="preserve">. </w:t>
      </w:r>
    </w:p>
    <w:p w14:paraId="3C5473F3" w14:textId="25BF39F5" w:rsidR="00A02FD7" w:rsidRPr="006A7D36" w:rsidRDefault="00B35F3D" w:rsidP="006A7D36">
      <w:pPr>
        <w:pStyle w:val="NormalWeb"/>
        <w:spacing w:before="0" w:beforeAutospacing="0" w:after="0" w:afterAutospacing="0" w:line="360" w:lineRule="auto"/>
        <w:ind w:firstLine="720"/>
        <w:contextualSpacing/>
        <w:jc w:val="both"/>
        <w:rPr>
          <w:rFonts w:ascii="Avenir Book" w:hAnsi="Avenir Book"/>
          <w:color w:val="454545"/>
          <w:sz w:val="28"/>
          <w:szCs w:val="28"/>
        </w:rPr>
      </w:pPr>
      <w:r w:rsidRPr="006A7D36">
        <w:rPr>
          <w:rFonts w:ascii="Avenir Book" w:hAnsi="Avenir Book"/>
          <w:color w:val="454545"/>
          <w:sz w:val="28"/>
          <w:szCs w:val="28"/>
        </w:rPr>
        <w:t>Although the print or T&amp;F PDF is the ‘version of record’</w:t>
      </w:r>
      <w:r w:rsidR="00A02FD7" w:rsidRPr="006A7D36">
        <w:rPr>
          <w:rFonts w:ascii="Avenir Book" w:hAnsi="Avenir Book"/>
          <w:color w:val="454545"/>
          <w:sz w:val="28"/>
          <w:szCs w:val="28"/>
        </w:rPr>
        <w:t>, this special issue encompasses all these online and offline versions</w:t>
      </w:r>
      <w:r w:rsidR="00D7758E" w:rsidRPr="006A7D36">
        <w:rPr>
          <w:rFonts w:ascii="Avenir Book" w:hAnsi="Avenir Book"/>
          <w:color w:val="454545"/>
          <w:sz w:val="28"/>
          <w:szCs w:val="28"/>
        </w:rPr>
        <w:t>. W</w:t>
      </w:r>
      <w:r w:rsidR="00A02FD7" w:rsidRPr="006A7D36">
        <w:rPr>
          <w:rFonts w:ascii="Avenir Book" w:hAnsi="Avenir Book"/>
          <w:color w:val="454545"/>
          <w:sz w:val="28"/>
          <w:szCs w:val="28"/>
        </w:rPr>
        <w:t xml:space="preserve">ith this focus on the processual nature of </w:t>
      </w:r>
      <w:r w:rsidR="00D7758E" w:rsidRPr="006A7D36">
        <w:rPr>
          <w:rFonts w:ascii="Avenir Book" w:hAnsi="Avenir Book"/>
          <w:color w:val="454545"/>
          <w:sz w:val="28"/>
          <w:szCs w:val="28"/>
        </w:rPr>
        <w:t xml:space="preserve">the </w:t>
      </w:r>
      <w:r w:rsidR="00A02FD7" w:rsidRPr="006A7D36">
        <w:rPr>
          <w:rFonts w:ascii="Avenir Book" w:hAnsi="Avenir Book"/>
          <w:color w:val="454545"/>
          <w:sz w:val="28"/>
          <w:szCs w:val="28"/>
        </w:rPr>
        <w:t xml:space="preserve">research we wanted to challenge the focus on the publication as a fixed and finalized object and commodity, which, especially in the context of practice-based research, does not reflect the research process. </w:t>
      </w:r>
      <w:r w:rsidR="00D7758E" w:rsidRPr="006A7D36">
        <w:rPr>
          <w:rFonts w:ascii="Avenir Book" w:hAnsi="Avenir Book"/>
          <w:color w:val="454545"/>
          <w:sz w:val="28"/>
          <w:szCs w:val="28"/>
        </w:rPr>
        <w:t>Through</w:t>
      </w:r>
      <w:r w:rsidR="00A02FD7" w:rsidRPr="006A7D36">
        <w:rPr>
          <w:rFonts w:ascii="Avenir Book" w:hAnsi="Avenir Book"/>
          <w:color w:val="454545"/>
          <w:sz w:val="28"/>
          <w:szCs w:val="28"/>
        </w:rPr>
        <w:t xml:space="preserve"> this experiment in editing, curating, designing and </w:t>
      </w:r>
      <w:r w:rsidR="00D7758E" w:rsidRPr="006A7D36">
        <w:rPr>
          <w:rFonts w:ascii="Avenir Book" w:hAnsi="Avenir Book"/>
          <w:color w:val="454545"/>
          <w:sz w:val="28"/>
          <w:szCs w:val="28"/>
        </w:rPr>
        <w:t xml:space="preserve">perhaps most importantly, </w:t>
      </w:r>
      <w:r w:rsidR="00A02FD7" w:rsidRPr="006A7D36">
        <w:rPr>
          <w:rFonts w:ascii="Avenir Book" w:hAnsi="Avenir Book"/>
          <w:color w:val="454545"/>
          <w:sz w:val="28"/>
          <w:szCs w:val="28"/>
        </w:rPr>
        <w:t xml:space="preserve">community-building, we </w:t>
      </w:r>
      <w:r w:rsidR="00D7758E" w:rsidRPr="006A7D36">
        <w:rPr>
          <w:rFonts w:ascii="Avenir Book" w:hAnsi="Avenir Book"/>
          <w:color w:val="454545"/>
          <w:sz w:val="28"/>
          <w:szCs w:val="28"/>
        </w:rPr>
        <w:t>wanted</w:t>
      </w:r>
      <w:r w:rsidR="00A02FD7" w:rsidRPr="006A7D36">
        <w:rPr>
          <w:rFonts w:ascii="Avenir Book" w:hAnsi="Avenir Book"/>
          <w:color w:val="454545"/>
          <w:sz w:val="28"/>
          <w:szCs w:val="28"/>
        </w:rPr>
        <w:t xml:space="preserve"> to create an environment which </w:t>
      </w:r>
      <w:r w:rsidR="00D7758E" w:rsidRPr="006A7D36">
        <w:rPr>
          <w:rFonts w:ascii="Avenir Book" w:hAnsi="Avenir Book"/>
          <w:color w:val="454545"/>
          <w:sz w:val="28"/>
          <w:szCs w:val="28"/>
        </w:rPr>
        <w:t xml:space="preserve">both </w:t>
      </w:r>
      <w:r w:rsidR="00A02FD7" w:rsidRPr="006A7D36">
        <w:rPr>
          <w:rFonts w:ascii="Avenir Book" w:hAnsi="Avenir Book"/>
          <w:color w:val="454545"/>
          <w:sz w:val="28"/>
          <w:szCs w:val="28"/>
        </w:rPr>
        <w:t xml:space="preserve">supported and stimulated the various forms in which media practice can be published, whilst </w:t>
      </w:r>
      <w:proofErr w:type="spellStart"/>
      <w:r w:rsidR="00D7758E" w:rsidRPr="006A7D36">
        <w:rPr>
          <w:rFonts w:ascii="Avenir Book" w:hAnsi="Avenir Book"/>
          <w:color w:val="454545"/>
          <w:sz w:val="28"/>
          <w:szCs w:val="28"/>
        </w:rPr>
        <w:t>collabartively</w:t>
      </w:r>
      <w:proofErr w:type="spellEnd"/>
      <w:r w:rsidR="00D7758E" w:rsidRPr="006A7D36">
        <w:rPr>
          <w:rFonts w:ascii="Avenir Book" w:hAnsi="Avenir Book"/>
          <w:color w:val="454545"/>
          <w:sz w:val="28"/>
          <w:szCs w:val="28"/>
        </w:rPr>
        <w:t xml:space="preserve"> </w:t>
      </w:r>
      <w:r w:rsidR="00A02FD7" w:rsidRPr="006A7D36">
        <w:rPr>
          <w:rFonts w:ascii="Avenir Book" w:hAnsi="Avenir Book"/>
          <w:color w:val="454545"/>
          <w:sz w:val="28"/>
          <w:szCs w:val="28"/>
        </w:rPr>
        <w:t>developing both the platform, the content and projects.</w:t>
      </w:r>
    </w:p>
    <w:p w14:paraId="295593AE" w14:textId="4A71E9C3" w:rsidR="002C22CB" w:rsidRPr="006A7D36" w:rsidRDefault="002C22CB" w:rsidP="006A7D36">
      <w:pPr>
        <w:spacing w:line="360" w:lineRule="auto"/>
        <w:jc w:val="both"/>
        <w:rPr>
          <w:rFonts w:ascii="Avenir Book" w:hAnsi="Avenir Book"/>
          <w:sz w:val="28"/>
          <w:szCs w:val="28"/>
        </w:rPr>
      </w:pPr>
      <w:r w:rsidRPr="006A7D36">
        <w:rPr>
          <w:rFonts w:ascii="Avenir Book" w:hAnsi="Avenir Book"/>
          <w:sz w:val="28"/>
          <w:szCs w:val="28"/>
        </w:rPr>
        <w:lastRenderedPageBreak/>
        <w:drawing>
          <wp:inline distT="0" distB="0" distL="0" distR="0" wp14:anchorId="0F21AF37" wp14:editId="1A4B8E80">
            <wp:extent cx="1427701" cy="80308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448740" cy="814917"/>
                    </a:xfrm>
                    <a:prstGeom prst="rect">
                      <a:avLst/>
                    </a:prstGeom>
                  </pic:spPr>
                </pic:pic>
              </a:graphicData>
            </a:graphic>
          </wp:inline>
        </w:drawing>
      </w:r>
    </w:p>
    <w:p w14:paraId="3733A9A2" w14:textId="64D5FF80" w:rsidR="00A02FD7" w:rsidRPr="006A7D36" w:rsidRDefault="00A02FD7" w:rsidP="006A7D36">
      <w:pPr>
        <w:spacing w:line="360" w:lineRule="auto"/>
        <w:jc w:val="both"/>
        <w:rPr>
          <w:rFonts w:ascii="Avenir Book" w:hAnsi="Avenir Book"/>
          <w:sz w:val="28"/>
          <w:szCs w:val="28"/>
        </w:rPr>
      </w:pPr>
      <w:r w:rsidRPr="006A7D36">
        <w:rPr>
          <w:rFonts w:ascii="Avenir Book" w:hAnsi="Avenir Book"/>
          <w:sz w:val="28"/>
          <w:szCs w:val="28"/>
        </w:rPr>
        <w:t xml:space="preserve">For the final part of my talk I want to move beyond the digital in a different way, where most commonly we look at the implications or possibilities of the digital for doing research or for publishing our research, or even for creating international and cross-disciplinary knowledge communities. However, here I want to highlight the crucial role the digital has also played in creating new collectivities </w:t>
      </w:r>
      <w:r w:rsidR="000A4BE1" w:rsidRPr="006A7D36">
        <w:rPr>
          <w:rFonts w:ascii="Avenir Book" w:hAnsi="Avenir Book"/>
          <w:sz w:val="28"/>
          <w:szCs w:val="28"/>
        </w:rPr>
        <w:t xml:space="preserve">and forms of organization </w:t>
      </w:r>
      <w:r w:rsidRPr="006A7D36">
        <w:rPr>
          <w:rFonts w:ascii="Avenir Book" w:hAnsi="Avenir Book"/>
          <w:sz w:val="28"/>
          <w:szCs w:val="28"/>
        </w:rPr>
        <w:t xml:space="preserve">around scholar-publishers, through open access publishing and processes of </w:t>
      </w:r>
      <w:proofErr w:type="spellStart"/>
      <w:r w:rsidRPr="006A7D36">
        <w:rPr>
          <w:rFonts w:ascii="Avenir Book" w:hAnsi="Avenir Book"/>
          <w:sz w:val="28"/>
          <w:szCs w:val="28"/>
        </w:rPr>
        <w:t>infrastructuring</w:t>
      </w:r>
      <w:proofErr w:type="spellEnd"/>
      <w:r w:rsidRPr="006A7D36">
        <w:rPr>
          <w:rFonts w:ascii="Avenir Book" w:hAnsi="Avenir Book"/>
          <w:sz w:val="28"/>
          <w:szCs w:val="28"/>
        </w:rPr>
        <w:t xml:space="preserve">. In this sense I would like to highlight how for me a </w:t>
      </w:r>
      <w:proofErr w:type="spellStart"/>
      <w:r w:rsidRPr="006A7D36">
        <w:rPr>
          <w:rFonts w:ascii="Avenir Book" w:hAnsi="Avenir Book"/>
          <w:sz w:val="28"/>
          <w:szCs w:val="28"/>
        </w:rPr>
        <w:t>posthumanities</w:t>
      </w:r>
      <w:proofErr w:type="spellEnd"/>
      <w:r w:rsidRPr="006A7D36">
        <w:rPr>
          <w:rFonts w:ascii="Avenir Book" w:hAnsi="Avenir Book"/>
          <w:sz w:val="28"/>
          <w:szCs w:val="28"/>
        </w:rPr>
        <w:t xml:space="preserve"> method our approac</w:t>
      </w:r>
      <w:r w:rsidR="000A4BE1" w:rsidRPr="006A7D36">
        <w:rPr>
          <w:rFonts w:ascii="Avenir Book" w:hAnsi="Avenir Book"/>
          <w:sz w:val="28"/>
          <w:szCs w:val="28"/>
        </w:rPr>
        <w:t>h</w:t>
      </w:r>
      <w:r w:rsidRPr="006A7D36">
        <w:rPr>
          <w:rFonts w:ascii="Avenir Book" w:hAnsi="Avenir Book"/>
          <w:sz w:val="28"/>
          <w:szCs w:val="28"/>
        </w:rPr>
        <w:t xml:space="preserve">, also ask how </w:t>
      </w:r>
      <w:r w:rsidRPr="006A7D36">
        <w:rPr>
          <w:rFonts w:ascii="Avenir Book" w:hAnsi="Avenir Book"/>
          <w:color w:val="000000"/>
          <w:sz w:val="28"/>
          <w:szCs w:val="28"/>
          <w:shd w:val="clear" w:color="auto" w:fill="FFFFFF"/>
        </w:rPr>
        <w:t xml:space="preserve">our scholarship might circulate in new ways, not only in terms of format, but also with respect to distribution systems. </w:t>
      </w:r>
    </w:p>
    <w:p w14:paraId="53FF8218" w14:textId="77777777" w:rsidR="00A02FD7" w:rsidRPr="006A7D36" w:rsidRDefault="00A02FD7" w:rsidP="006A7D36">
      <w:pPr>
        <w:spacing w:line="360" w:lineRule="auto"/>
        <w:jc w:val="both"/>
        <w:rPr>
          <w:rFonts w:ascii="Avenir Book" w:hAnsi="Avenir Book"/>
          <w:sz w:val="28"/>
          <w:szCs w:val="28"/>
        </w:rPr>
      </w:pPr>
    </w:p>
    <w:p w14:paraId="0C2EAF2F" w14:textId="2BDFC827" w:rsidR="00A02FD7" w:rsidRPr="006A7D36" w:rsidRDefault="00A02FD7" w:rsidP="006A7D36">
      <w:pPr>
        <w:spacing w:line="360" w:lineRule="auto"/>
        <w:jc w:val="both"/>
        <w:rPr>
          <w:rFonts w:ascii="Avenir Book" w:hAnsi="Avenir Book"/>
          <w:sz w:val="28"/>
          <w:szCs w:val="28"/>
        </w:rPr>
      </w:pPr>
      <w:r w:rsidRPr="006A7D36">
        <w:rPr>
          <w:rFonts w:ascii="Avenir Book" w:hAnsi="Avenir Book"/>
          <w:sz w:val="28"/>
          <w:szCs w:val="28"/>
        </w:rPr>
        <w:t xml:space="preserve">So the motivations underlying open access, and the reasons to experiment with alternative forms of open academic publishing, are various and diverse. Some see open access </w:t>
      </w:r>
      <w:r w:rsidRPr="006A7D36">
        <w:rPr>
          <w:rFonts w:ascii="Avenir Book" w:hAnsi="Avenir Book"/>
          <w:color w:val="000000" w:themeColor="text1"/>
          <w:sz w:val="28"/>
          <w:szCs w:val="28"/>
        </w:rPr>
        <w:t>as a system to promote innovation and transparency of research, supporting the knowledge economy by making access to information more efficient and cost-effective. Others might, as we discussed in the panel today, see it as an inherently postcolonial project, maximizing the impact of the global north on the global south. Yet</w:t>
      </w:r>
      <w:r w:rsidRPr="006A7D36">
        <w:rPr>
          <w:rFonts w:ascii="Avenir Book" w:hAnsi="Avenir Book"/>
          <w:sz w:val="28"/>
          <w:szCs w:val="28"/>
        </w:rPr>
        <w:t xml:space="preserve"> many also see it as a movement and a practice that has the potential to critique the increasing </w:t>
      </w:r>
      <w:r w:rsidRPr="006A7D36">
        <w:rPr>
          <w:rFonts w:ascii="Avenir Book" w:hAnsi="Avenir Book"/>
          <w:sz w:val="28"/>
          <w:szCs w:val="28"/>
        </w:rPr>
        <w:lastRenderedPageBreak/>
        <w:t xml:space="preserve">marketisation of higher education and scholarly publishing, and to potentially make publishing more equitable. Indeed, many experiments with </w:t>
      </w:r>
      <w:r w:rsidR="005E76A3" w:rsidRPr="006A7D36">
        <w:rPr>
          <w:rFonts w:ascii="Avenir Book" w:hAnsi="Avenir Book"/>
          <w:sz w:val="28"/>
          <w:szCs w:val="28"/>
        </w:rPr>
        <w:t>radical open access</w:t>
      </w:r>
      <w:r w:rsidRPr="006A7D36">
        <w:rPr>
          <w:rFonts w:ascii="Avenir Book" w:hAnsi="Avenir Book"/>
          <w:sz w:val="28"/>
          <w:szCs w:val="28"/>
        </w:rPr>
        <w:t xml:space="preserve"> in digital publishing offer affirmative and practical alternatives, through their simultaneous uptake, critique and experimentation with openness. Mostly academic-led and </w:t>
      </w:r>
      <w:proofErr w:type="spellStart"/>
      <w:r w:rsidRPr="006A7D36">
        <w:rPr>
          <w:rFonts w:ascii="Avenir Book" w:hAnsi="Avenir Book"/>
          <w:sz w:val="28"/>
          <w:szCs w:val="28"/>
        </w:rPr>
        <w:t>centred</w:t>
      </w:r>
      <w:proofErr w:type="spellEnd"/>
      <w:r w:rsidRPr="006A7D36">
        <w:rPr>
          <w:rFonts w:ascii="Avenir Book" w:hAnsi="Avenir Book"/>
          <w:sz w:val="28"/>
          <w:szCs w:val="28"/>
        </w:rPr>
        <w:t xml:space="preserve">, these experiments with making research available in open access, with </w:t>
      </w:r>
      <w:r w:rsidR="00092897" w:rsidRPr="006A7D36">
        <w:rPr>
          <w:rFonts w:ascii="Avenir Book" w:hAnsi="Avenir Book"/>
          <w:sz w:val="28"/>
          <w:szCs w:val="28"/>
        </w:rPr>
        <w:t xml:space="preserve">processual and multi-modal </w:t>
      </w:r>
      <w:r w:rsidRPr="006A7D36">
        <w:rPr>
          <w:rFonts w:ascii="Avenir Book" w:hAnsi="Avenir Book"/>
          <w:sz w:val="28"/>
          <w:szCs w:val="28"/>
        </w:rPr>
        <w:t>formats, and with the establishment of new, alternative institutions and practices, actively critique and pose an alternative to the increasing commercialization of publishing.</w:t>
      </w:r>
    </w:p>
    <w:p w14:paraId="430E5151" w14:textId="349CEF23" w:rsidR="00092897" w:rsidRPr="006A7D36" w:rsidRDefault="00092897" w:rsidP="006A7D36">
      <w:pPr>
        <w:spacing w:line="360" w:lineRule="auto"/>
        <w:jc w:val="both"/>
        <w:rPr>
          <w:rFonts w:ascii="Avenir Book" w:hAnsi="Avenir Book"/>
          <w:sz w:val="28"/>
          <w:szCs w:val="28"/>
        </w:rPr>
      </w:pPr>
      <w:r w:rsidRPr="006A7D36">
        <w:rPr>
          <w:rFonts w:ascii="Avenir Book" w:hAnsi="Avenir Book"/>
          <w:sz w:val="28"/>
          <w:szCs w:val="28"/>
        </w:rPr>
        <w:drawing>
          <wp:inline distT="0" distB="0" distL="0" distR="0" wp14:anchorId="038ED082" wp14:editId="2F9AFD8C">
            <wp:extent cx="1159124" cy="6520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172736" cy="659664"/>
                    </a:xfrm>
                    <a:prstGeom prst="rect">
                      <a:avLst/>
                    </a:prstGeom>
                  </pic:spPr>
                </pic:pic>
              </a:graphicData>
            </a:graphic>
          </wp:inline>
        </w:drawing>
      </w:r>
    </w:p>
    <w:p w14:paraId="76035717" w14:textId="1E21C74A" w:rsidR="00A02FD7" w:rsidRPr="006A7D36" w:rsidRDefault="00A02FD7" w:rsidP="006A7D36">
      <w:pPr>
        <w:shd w:val="clear" w:color="auto" w:fill="FFFFFF"/>
        <w:spacing w:line="360" w:lineRule="auto"/>
        <w:ind w:firstLine="720"/>
        <w:jc w:val="both"/>
        <w:textAlignment w:val="baseline"/>
        <w:rPr>
          <w:rFonts w:ascii="Avenir Book" w:hAnsi="Avenir Book"/>
          <w:color w:val="000000" w:themeColor="text1"/>
          <w:sz w:val="28"/>
          <w:szCs w:val="28"/>
          <w:shd w:val="clear" w:color="auto" w:fill="FFFFFF"/>
        </w:rPr>
      </w:pPr>
      <w:r w:rsidRPr="006A7D36">
        <w:rPr>
          <w:rFonts w:ascii="Avenir Book" w:hAnsi="Avenir Book"/>
          <w:color w:val="000000" w:themeColor="text1"/>
          <w:spacing w:val="-8"/>
          <w:sz w:val="28"/>
          <w:szCs w:val="28"/>
        </w:rPr>
        <w:t xml:space="preserve">The Radical Open Access collective, set up in 2015, is </w:t>
      </w:r>
      <w:r w:rsidRPr="006A7D36">
        <w:rPr>
          <w:rFonts w:ascii="Avenir Book" w:hAnsi="Avenir Book"/>
          <w:color w:val="000000" w:themeColor="text1"/>
          <w:sz w:val="28"/>
          <w:szCs w:val="28"/>
          <w:shd w:val="clear" w:color="auto" w:fill="FFFFFF"/>
        </w:rPr>
        <w:t>a community of scholar-led, not-for-profit presses, journals and other open access projects. </w:t>
      </w:r>
      <w:r w:rsidRPr="006A7D36">
        <w:rPr>
          <w:rFonts w:ascii="Avenir Book" w:hAnsi="Avenir Book"/>
          <w:color w:val="000000" w:themeColor="text1"/>
          <w:sz w:val="28"/>
          <w:szCs w:val="28"/>
        </w:rPr>
        <w:t>The collective promotes a progressive vision for open access based on mutual alliances between the 60+ member presses and projects seeking to offer </w:t>
      </w:r>
      <w:r w:rsidRPr="006A7D36">
        <w:rPr>
          <w:rFonts w:ascii="Avenir Book" w:hAnsi="Avenir Book"/>
          <w:color w:val="000000" w:themeColor="text1"/>
          <w:sz w:val="28"/>
          <w:szCs w:val="28"/>
          <w:shd w:val="clear" w:color="auto" w:fill="FFFFFF"/>
        </w:rPr>
        <w:t xml:space="preserve">an alternative to legacy models of publishing. </w:t>
      </w:r>
      <w:r w:rsidRPr="006A7D36">
        <w:rPr>
          <w:rFonts w:ascii="Avenir Book" w:hAnsi="Avenir Book"/>
          <w:color w:val="000000" w:themeColor="text1"/>
          <w:spacing w:val="-8"/>
          <w:sz w:val="28"/>
          <w:szCs w:val="28"/>
          <w:shd w:val="clear" w:color="auto" w:fill="FFFFFF"/>
        </w:rPr>
        <w:t>Based on the contingent and diverse philosophy of radical open access</w:t>
      </w:r>
      <w:r w:rsidRPr="006A7D36">
        <w:rPr>
          <w:rFonts w:ascii="Avenir Book" w:hAnsi="Avenir Book"/>
          <w:color w:val="000000" w:themeColor="text1"/>
          <w:spacing w:val="-8"/>
          <w:sz w:val="28"/>
          <w:szCs w:val="28"/>
          <w:bdr w:val="none" w:sz="0" w:space="0" w:color="auto" w:frame="1"/>
          <w:shd w:val="clear" w:color="auto" w:fill="FFFFFF"/>
        </w:rPr>
        <w:t xml:space="preserve">, </w:t>
      </w:r>
      <w:r w:rsidRPr="006A7D36">
        <w:rPr>
          <w:rFonts w:ascii="Avenir Book" w:hAnsi="Avenir Book"/>
          <w:color w:val="000000" w:themeColor="text1"/>
          <w:spacing w:val="-8"/>
          <w:sz w:val="28"/>
          <w:szCs w:val="28"/>
          <w:shd w:val="clear" w:color="auto" w:fill="FFFFFF"/>
        </w:rPr>
        <w:t>the ROAC means to work towards a framework of resilience, of strength in diversity and in numbers</w:t>
      </w:r>
      <w:r w:rsidRPr="006A7D36">
        <w:rPr>
          <w:rFonts w:ascii="Avenir Book" w:hAnsi="Avenir Book"/>
          <w:color w:val="000000" w:themeColor="text1"/>
          <w:sz w:val="28"/>
          <w:szCs w:val="28"/>
          <w:shd w:val="clear" w:color="auto" w:fill="FFFFFF"/>
        </w:rPr>
        <w:t xml:space="preserve">. </w:t>
      </w:r>
    </w:p>
    <w:p w14:paraId="6B32497D" w14:textId="59FB3D17" w:rsidR="00A02FD7" w:rsidRPr="006A7D36" w:rsidRDefault="00A02FD7" w:rsidP="006A7D36">
      <w:pPr>
        <w:spacing w:line="360" w:lineRule="auto"/>
        <w:ind w:firstLine="720"/>
        <w:contextualSpacing/>
        <w:jc w:val="both"/>
        <w:rPr>
          <w:rFonts w:ascii="Avenir Book" w:hAnsi="Avenir Book"/>
          <w:color w:val="000000" w:themeColor="text1"/>
          <w:sz w:val="28"/>
          <w:szCs w:val="28"/>
        </w:rPr>
      </w:pPr>
      <w:r w:rsidRPr="006A7D36">
        <w:rPr>
          <w:rFonts w:ascii="Avenir Book" w:hAnsi="Avenir Book"/>
          <w:color w:val="000000" w:themeColor="text1"/>
          <w:sz w:val="28"/>
          <w:szCs w:val="28"/>
        </w:rPr>
        <w:t xml:space="preserve">Radical open access, as a philosophy, does not stand in opposition to open access, or even to more neoliberal forms of open access. It is more a repositioning of open access, bringing it in line again with its roots, with how it was initially conceived by academics and librarians, where open access </w:t>
      </w:r>
      <w:r w:rsidRPr="006A7D36">
        <w:rPr>
          <w:rFonts w:ascii="Avenir Book" w:hAnsi="Avenir Book"/>
          <w:color w:val="000000" w:themeColor="text1"/>
          <w:sz w:val="28"/>
          <w:szCs w:val="28"/>
        </w:rPr>
        <w:lastRenderedPageBreak/>
        <w:t xml:space="preserve">has always also been about rethinking scholarly communication and critiquing the hegemonic role and exorbitant profits of commercial presses. It is a response to an uptake of open access in which it is positioned as merely another potentially profitable business model. Radical open access seeks to push back against the dominance of these market-driven versions in order to promote non-commercial and not-for-profit, scholar-led approaches to publishing. As such Radical Open Access positions open access as an affirmative and ongoing critical project. It is not one thing, model or overarching project, a specific philosophy or a set of principles. It consists of various groups, peoples, institutions and projects, with their own affordances. </w:t>
      </w:r>
      <w:r w:rsidRPr="006A7D36">
        <w:rPr>
          <w:rFonts w:ascii="Avenir Book" w:hAnsi="Avenir Book"/>
          <w:color w:val="000000" w:themeColor="text1"/>
          <w:sz w:val="28"/>
          <w:szCs w:val="28"/>
          <w:shd w:val="clear" w:color="auto" w:fill="FFFFFF"/>
        </w:rPr>
        <w:t xml:space="preserve">It </w:t>
      </w:r>
      <w:r w:rsidRPr="006A7D36">
        <w:rPr>
          <w:rFonts w:ascii="Avenir Book" w:hAnsi="Avenir Book"/>
          <w:color w:val="000000" w:themeColor="text1"/>
          <w:sz w:val="28"/>
          <w:szCs w:val="28"/>
        </w:rPr>
        <w:t xml:space="preserve">embraces experimentation with academic publishing and writing, with the form, content and processes of academic knowledge production. It involves a recognition and nurturing of underrepresented cultures of knowledge, from para-academics, to precarious scholars and academics from the global south. The projects experimenting with these more radical forms </w:t>
      </w:r>
      <w:r w:rsidR="00730EA2" w:rsidRPr="006A7D36">
        <w:rPr>
          <w:rFonts w:ascii="Avenir Book" w:hAnsi="Avenir Book"/>
          <w:color w:val="000000" w:themeColor="text1"/>
          <w:sz w:val="28"/>
          <w:szCs w:val="28"/>
        </w:rPr>
        <w:t xml:space="preserve">of </w:t>
      </w:r>
      <w:r w:rsidRPr="006A7D36">
        <w:rPr>
          <w:rFonts w:ascii="Avenir Book" w:hAnsi="Avenir Book"/>
          <w:color w:val="000000" w:themeColor="text1"/>
          <w:sz w:val="28"/>
          <w:szCs w:val="28"/>
        </w:rPr>
        <w:t xml:space="preserve">open access tend to envision their publishing outlook within and as part of a relational ethics of care, </w:t>
      </w:r>
      <w:proofErr w:type="spellStart"/>
      <w:r w:rsidRPr="006A7D36">
        <w:rPr>
          <w:rFonts w:ascii="Avenir Book" w:hAnsi="Avenir Book"/>
          <w:color w:val="000000" w:themeColor="text1"/>
          <w:sz w:val="28"/>
          <w:szCs w:val="28"/>
        </w:rPr>
        <w:t>recognising</w:t>
      </w:r>
      <w:proofErr w:type="spellEnd"/>
      <w:r w:rsidRPr="006A7D36">
        <w:rPr>
          <w:rFonts w:ascii="Avenir Book" w:hAnsi="Avenir Book"/>
          <w:color w:val="000000" w:themeColor="text1"/>
          <w:sz w:val="28"/>
          <w:szCs w:val="28"/>
        </w:rPr>
        <w:t xml:space="preserve"> we have a responsibility to all those involved in the publishing process. These more relational notions of publishing challenge the calculative logic underlying more neoliberal versions of open access.</w:t>
      </w:r>
      <w:r w:rsidRPr="006A7D36">
        <w:rPr>
          <w:color w:val="000000" w:themeColor="text1"/>
          <w:sz w:val="28"/>
          <w:szCs w:val="28"/>
        </w:rPr>
        <w:t xml:space="preserve"> </w:t>
      </w:r>
      <w:r w:rsidRPr="006A7D36">
        <w:rPr>
          <w:rFonts w:ascii="Avenir Book" w:hAnsi="Avenir Book"/>
          <w:color w:val="000000" w:themeColor="text1"/>
          <w:sz w:val="28"/>
          <w:szCs w:val="28"/>
        </w:rPr>
        <w:t xml:space="preserve">This also visible through the sharing </w:t>
      </w:r>
      <w:r w:rsidR="00730EA2" w:rsidRPr="006A7D36">
        <w:rPr>
          <w:rFonts w:ascii="Avenir Book" w:hAnsi="Avenir Book"/>
          <w:color w:val="000000" w:themeColor="text1"/>
          <w:sz w:val="28"/>
          <w:szCs w:val="28"/>
        </w:rPr>
        <w:t xml:space="preserve">within this community </w:t>
      </w:r>
      <w:r w:rsidRPr="006A7D36">
        <w:rPr>
          <w:rFonts w:ascii="Avenir Book" w:hAnsi="Avenir Book"/>
          <w:color w:val="000000" w:themeColor="text1"/>
          <w:sz w:val="28"/>
          <w:szCs w:val="28"/>
        </w:rPr>
        <w:t xml:space="preserve">of resources, information, skills and time, </w:t>
      </w:r>
      <w:r w:rsidRPr="006A7D36">
        <w:rPr>
          <w:rFonts w:ascii="Avenir Book" w:hAnsi="Avenir Book"/>
          <w:color w:val="000000" w:themeColor="text1"/>
          <w:sz w:val="28"/>
          <w:szCs w:val="28"/>
        </w:rPr>
        <w:lastRenderedPageBreak/>
        <w:t>building up the collaborative communal knowledge already available within the different publishing projects and gifting this to the community.</w:t>
      </w:r>
    </w:p>
    <w:p w14:paraId="033A2A70" w14:textId="77777777" w:rsidR="00A02FD7" w:rsidRPr="006A7D36" w:rsidRDefault="00A02FD7" w:rsidP="006A7D36">
      <w:pPr>
        <w:shd w:val="clear" w:color="auto" w:fill="FFFFFF"/>
        <w:spacing w:line="360" w:lineRule="auto"/>
        <w:jc w:val="both"/>
        <w:textAlignment w:val="baseline"/>
        <w:rPr>
          <w:rFonts w:ascii="Avenir Book" w:hAnsi="Avenir Book"/>
          <w:color w:val="000000" w:themeColor="text1"/>
          <w:sz w:val="28"/>
          <w:szCs w:val="28"/>
          <w:shd w:val="clear" w:color="auto" w:fill="FFFFFF"/>
        </w:rPr>
      </w:pPr>
      <w:r w:rsidRPr="006A7D36">
        <w:rPr>
          <w:rFonts w:ascii="Avenir Book" w:hAnsi="Avenir Book"/>
          <w:noProof/>
          <w:color w:val="000000" w:themeColor="text1"/>
          <w:sz w:val="28"/>
          <w:szCs w:val="28"/>
          <w:shd w:val="clear" w:color="auto" w:fill="FFFFFF"/>
        </w:rPr>
        <w:drawing>
          <wp:inline distT="0" distB="0" distL="0" distR="0" wp14:anchorId="33D04B98" wp14:editId="120008C4">
            <wp:extent cx="1224501" cy="6888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36263" cy="695432"/>
                    </a:xfrm>
                    <a:prstGeom prst="rect">
                      <a:avLst/>
                    </a:prstGeom>
                  </pic:spPr>
                </pic:pic>
              </a:graphicData>
            </a:graphic>
          </wp:inline>
        </w:drawing>
      </w:r>
    </w:p>
    <w:p w14:paraId="697ABF0F" w14:textId="77777777" w:rsidR="00A02FD7" w:rsidRPr="006A7D36" w:rsidRDefault="00A02FD7" w:rsidP="006A7D36">
      <w:pPr>
        <w:shd w:val="clear" w:color="auto" w:fill="FFFFFF"/>
        <w:spacing w:line="360" w:lineRule="auto"/>
        <w:jc w:val="both"/>
        <w:textAlignment w:val="baseline"/>
        <w:rPr>
          <w:rFonts w:ascii="Avenir Book" w:hAnsi="Avenir Book"/>
          <w:color w:val="000000" w:themeColor="text1"/>
          <w:spacing w:val="-8"/>
          <w:sz w:val="28"/>
          <w:szCs w:val="28"/>
          <w:shd w:val="clear" w:color="auto" w:fill="FFFFFF"/>
        </w:rPr>
      </w:pPr>
      <w:r w:rsidRPr="006A7D36">
        <w:rPr>
          <w:rFonts w:ascii="Avenir Book" w:hAnsi="Avenir Book"/>
          <w:color w:val="000000" w:themeColor="text1"/>
          <w:spacing w:val="-8"/>
          <w:sz w:val="28"/>
          <w:szCs w:val="28"/>
          <w:shd w:val="clear" w:color="auto" w:fill="FFFFFF"/>
        </w:rPr>
        <w:t xml:space="preserve">The website and information platform set up by the Radical Open Access Collective acts as a showcase for these unique visions of open access, but also hopes to provide information for those interested in starting their own open access project. The site currently lists resources about the collective (including our philosophy), resources related to scholar-led publishing and a directory of scholar-led presses. </w:t>
      </w:r>
    </w:p>
    <w:p w14:paraId="2500A162" w14:textId="77777777" w:rsidR="00A02FD7" w:rsidRPr="006A7D36" w:rsidRDefault="00A02FD7" w:rsidP="006A7D36">
      <w:pPr>
        <w:shd w:val="clear" w:color="auto" w:fill="FFFFFF"/>
        <w:spacing w:line="360" w:lineRule="auto"/>
        <w:jc w:val="both"/>
        <w:textAlignment w:val="baseline"/>
        <w:rPr>
          <w:rFonts w:ascii="Avenir Book" w:hAnsi="Avenir Book"/>
          <w:color w:val="000000" w:themeColor="text1"/>
          <w:spacing w:val="-8"/>
          <w:sz w:val="28"/>
          <w:szCs w:val="28"/>
          <w:shd w:val="clear" w:color="auto" w:fill="FFFFFF"/>
        </w:rPr>
      </w:pPr>
      <w:r w:rsidRPr="006A7D36">
        <w:rPr>
          <w:rFonts w:ascii="Avenir Book" w:hAnsi="Avenir Book"/>
          <w:noProof/>
          <w:color w:val="000000" w:themeColor="text1"/>
          <w:spacing w:val="-8"/>
          <w:sz w:val="28"/>
          <w:szCs w:val="28"/>
          <w:shd w:val="clear" w:color="auto" w:fill="FFFFFF"/>
        </w:rPr>
        <w:drawing>
          <wp:inline distT="0" distB="0" distL="0" distR="0" wp14:anchorId="292A0FA5" wp14:editId="4DA6ED74">
            <wp:extent cx="1426845" cy="802640"/>
            <wp:effectExtent l="0" t="0" r="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29684" cy="804237"/>
                    </a:xfrm>
                    <a:prstGeom prst="rect">
                      <a:avLst/>
                    </a:prstGeom>
                  </pic:spPr>
                </pic:pic>
              </a:graphicData>
            </a:graphic>
          </wp:inline>
        </w:drawing>
      </w:r>
    </w:p>
    <w:p w14:paraId="243BEB8B" w14:textId="596AE7B0" w:rsidR="00A02FD7" w:rsidRPr="006A7D36" w:rsidRDefault="00A02FD7" w:rsidP="006A7D36">
      <w:pPr>
        <w:spacing w:line="360" w:lineRule="auto"/>
        <w:jc w:val="both"/>
        <w:rPr>
          <w:rFonts w:ascii="Avenir Book" w:hAnsi="Avenir Book"/>
          <w:color w:val="000000" w:themeColor="text1"/>
          <w:sz w:val="28"/>
          <w:szCs w:val="28"/>
          <w:shd w:val="clear" w:color="auto" w:fill="FFFFFF"/>
        </w:rPr>
      </w:pPr>
      <w:r w:rsidRPr="006A7D36">
        <w:rPr>
          <w:rFonts w:ascii="Avenir Book" w:hAnsi="Avenir Book"/>
          <w:color w:val="000000" w:themeColor="text1"/>
          <w:spacing w:val="-8"/>
          <w:sz w:val="28"/>
          <w:szCs w:val="28"/>
          <w:shd w:val="clear" w:color="auto" w:fill="FFFFFF"/>
        </w:rPr>
        <w:t xml:space="preserve">The information portal on the website provides a curated list of articles on topics related to scholar-led publishing, from publishing tools and funding opportunities for OA books, to marketing and editorial advice. The collective also runs a </w:t>
      </w:r>
      <w:proofErr w:type="spellStart"/>
      <w:r w:rsidRPr="006A7D36">
        <w:rPr>
          <w:rFonts w:ascii="Avenir Book" w:hAnsi="Avenir Book"/>
          <w:color w:val="000000" w:themeColor="text1"/>
          <w:spacing w:val="-8"/>
          <w:sz w:val="28"/>
          <w:szCs w:val="28"/>
          <w:shd w:val="clear" w:color="auto" w:fill="FFFFFF"/>
        </w:rPr>
        <w:t>mailinglist</w:t>
      </w:r>
      <w:proofErr w:type="spellEnd"/>
      <w:r w:rsidRPr="006A7D36">
        <w:rPr>
          <w:rFonts w:ascii="Avenir Book" w:hAnsi="Avenir Book"/>
          <w:color w:val="000000" w:themeColor="text1"/>
          <w:spacing w:val="-8"/>
          <w:sz w:val="28"/>
          <w:szCs w:val="28"/>
          <w:shd w:val="clear" w:color="auto" w:fill="FFFFFF"/>
        </w:rPr>
        <w:t xml:space="preserve">, </w:t>
      </w:r>
      <w:r w:rsidRPr="006A7D36">
        <w:rPr>
          <w:rFonts w:ascii="Avenir Book" w:hAnsi="Avenir Book"/>
          <w:color w:val="000000" w:themeColor="text1"/>
          <w:sz w:val="28"/>
          <w:szCs w:val="28"/>
          <w:shd w:val="clear" w:color="auto" w:fill="FFFFFF"/>
        </w:rPr>
        <w:t xml:space="preserve">an informal location for </w:t>
      </w:r>
      <w:proofErr w:type="spellStart"/>
      <w:r w:rsidRPr="006A7D36">
        <w:rPr>
          <w:rFonts w:ascii="Avenir Book" w:hAnsi="Avenir Book"/>
          <w:color w:val="000000" w:themeColor="text1"/>
          <w:sz w:val="28"/>
          <w:szCs w:val="28"/>
          <w:shd w:val="clear" w:color="auto" w:fill="FFFFFF"/>
        </w:rPr>
        <w:t>strategising</w:t>
      </w:r>
      <w:proofErr w:type="spellEnd"/>
      <w:r w:rsidRPr="006A7D36">
        <w:rPr>
          <w:rFonts w:ascii="Avenir Book" w:hAnsi="Avenir Book"/>
          <w:color w:val="000000" w:themeColor="text1"/>
          <w:sz w:val="28"/>
          <w:szCs w:val="28"/>
          <w:shd w:val="clear" w:color="auto" w:fill="FFFFFF"/>
        </w:rPr>
        <w:t>, </w:t>
      </w:r>
      <w:r w:rsidRPr="006A7D36">
        <w:rPr>
          <w:rFonts w:ascii="Avenir Book" w:hAnsi="Avenir Book"/>
          <w:color w:val="000000" w:themeColor="text1"/>
          <w:sz w:val="28"/>
          <w:szCs w:val="28"/>
        </w:rPr>
        <w:t xml:space="preserve">and </w:t>
      </w:r>
      <w:r w:rsidRPr="006A7D36">
        <w:rPr>
          <w:rFonts w:ascii="Avenir Book" w:hAnsi="Avenir Book"/>
          <w:color w:val="000000" w:themeColor="text1"/>
          <w:sz w:val="28"/>
          <w:szCs w:val="28"/>
          <w:shd w:val="clear" w:color="auto" w:fill="FFFFFF"/>
        </w:rPr>
        <w:t xml:space="preserve">discussing specific queries. </w:t>
      </w:r>
    </w:p>
    <w:p w14:paraId="75472E84" w14:textId="79EA0B3F" w:rsidR="00BC3CD8" w:rsidRPr="006A7D36" w:rsidRDefault="00BC3CD8" w:rsidP="006A7D36">
      <w:pPr>
        <w:spacing w:line="360" w:lineRule="auto"/>
        <w:jc w:val="both"/>
        <w:rPr>
          <w:rFonts w:ascii="Avenir Book" w:hAnsi="Avenir Book"/>
          <w:color w:val="000000" w:themeColor="text1"/>
          <w:sz w:val="28"/>
          <w:szCs w:val="28"/>
          <w:shd w:val="clear" w:color="auto" w:fill="FFFFFF"/>
        </w:rPr>
      </w:pPr>
      <w:r w:rsidRPr="006A7D36">
        <w:rPr>
          <w:rFonts w:ascii="Avenir Book" w:hAnsi="Avenir Book"/>
          <w:color w:val="000000" w:themeColor="text1"/>
          <w:sz w:val="28"/>
          <w:szCs w:val="28"/>
          <w:shd w:val="clear" w:color="auto" w:fill="FFFFFF"/>
        </w:rPr>
        <w:drawing>
          <wp:inline distT="0" distB="0" distL="0" distR="0" wp14:anchorId="22BE64B4" wp14:editId="2744A25F">
            <wp:extent cx="1314615" cy="73947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340808" cy="754205"/>
                    </a:xfrm>
                    <a:prstGeom prst="rect">
                      <a:avLst/>
                    </a:prstGeom>
                  </pic:spPr>
                </pic:pic>
              </a:graphicData>
            </a:graphic>
          </wp:inline>
        </w:drawing>
      </w:r>
    </w:p>
    <w:p w14:paraId="29C7FD27" w14:textId="77777777" w:rsidR="00A02FD7" w:rsidRPr="006A7D36" w:rsidRDefault="00A02FD7" w:rsidP="006A7D36">
      <w:pPr>
        <w:spacing w:line="360" w:lineRule="auto"/>
        <w:ind w:firstLine="720"/>
        <w:jc w:val="both"/>
        <w:rPr>
          <w:rFonts w:ascii="Avenir Book" w:hAnsi="Avenir Book"/>
          <w:color w:val="000000" w:themeColor="text1"/>
          <w:spacing w:val="-8"/>
          <w:sz w:val="28"/>
          <w:szCs w:val="28"/>
        </w:rPr>
      </w:pPr>
      <w:r w:rsidRPr="006A7D36">
        <w:rPr>
          <w:rFonts w:ascii="Avenir Book" w:hAnsi="Avenir Book"/>
          <w:color w:val="000000" w:themeColor="text1"/>
          <w:spacing w:val="-8"/>
          <w:sz w:val="28"/>
          <w:szCs w:val="28"/>
          <w:shd w:val="clear" w:color="auto" w:fill="FFFFFF"/>
        </w:rPr>
        <w:t xml:space="preserve">The Radical Open Access Collective embodies what Samuel Moore and I have characterized as horizontal forms of collaboration, forging alliances between </w:t>
      </w:r>
      <w:r w:rsidRPr="006A7D36">
        <w:rPr>
          <w:rFonts w:ascii="Avenir Book" w:hAnsi="Avenir Book"/>
          <w:color w:val="000000" w:themeColor="text1"/>
          <w:spacing w:val="-8"/>
          <w:sz w:val="28"/>
          <w:szCs w:val="28"/>
          <w:shd w:val="clear" w:color="auto" w:fill="FFFFFF"/>
        </w:rPr>
        <w:lastRenderedPageBreak/>
        <w:t xml:space="preserve">small independent projects. This is an important step in creating economies of scale and </w:t>
      </w:r>
      <w:r w:rsidRPr="006A7D36">
        <w:rPr>
          <w:rFonts w:ascii="Avenir Book" w:hAnsi="Avenir Book"/>
          <w:color w:val="000000" w:themeColor="text1"/>
          <w:spacing w:val="-8"/>
          <w:sz w:val="28"/>
          <w:szCs w:val="28"/>
        </w:rPr>
        <w:t>in providing mutual aid and logistical support, shared services and best practices.</w:t>
      </w:r>
      <w:r w:rsidRPr="006A7D36">
        <w:rPr>
          <w:rFonts w:ascii="Avenir Book" w:hAnsi="Avenir Book"/>
          <w:color w:val="000000" w:themeColor="text1"/>
          <w:sz w:val="28"/>
          <w:szCs w:val="28"/>
        </w:rPr>
        <w:t xml:space="preserve"> </w:t>
      </w:r>
      <w:r w:rsidRPr="006A7D36">
        <w:rPr>
          <w:rFonts w:ascii="Avenir Book" w:hAnsi="Avenir Book"/>
          <w:color w:val="000000" w:themeColor="text1"/>
          <w:spacing w:val="-8"/>
          <w:sz w:val="28"/>
          <w:szCs w:val="28"/>
        </w:rPr>
        <w:t>But what the Radical Open Access Collective also sets out to do is be a starting point for more vertical or </w:t>
      </w:r>
      <w:r w:rsidRPr="006A7D36">
        <w:rPr>
          <w:rFonts w:ascii="Avenir Book" w:hAnsi="Avenir Book"/>
          <w:color w:val="000000" w:themeColor="text1"/>
          <w:spacing w:val="-8"/>
          <w:sz w:val="28"/>
          <w:szCs w:val="28"/>
          <w:bdr w:val="none" w:sz="0" w:space="0" w:color="auto" w:frame="1"/>
        </w:rPr>
        <w:t xml:space="preserve">multi-stakeholder collaborations </w:t>
      </w:r>
      <w:r w:rsidRPr="006A7D36">
        <w:rPr>
          <w:rFonts w:ascii="Avenir Book" w:hAnsi="Avenir Book"/>
          <w:color w:val="000000" w:themeColor="text1"/>
          <w:spacing w:val="-8"/>
          <w:sz w:val="28"/>
          <w:szCs w:val="28"/>
        </w:rPr>
        <w:t>that form another important strategy in making not-for-profit, independent publishing more resilient. This includes collaborations involving libraries, universities, funding agencies and infrastructure providers, all with a shared interest in the public value of knowledge. Here, there is scope for thinking of the various not-for-profit entities within scholarly communication as potential community partners in the emerging open commons of academic publishing. The aim then becomes to realign the existing resources in the system of academic publishing, and to direct them to alternative not-for-profit collaborative models instead.</w:t>
      </w:r>
    </w:p>
    <w:p w14:paraId="784789D8" w14:textId="5E8A7297" w:rsidR="00A02FD7" w:rsidRPr="006A7D36" w:rsidRDefault="00A02FD7" w:rsidP="006A7D36">
      <w:pPr>
        <w:shd w:val="clear" w:color="auto" w:fill="FFFFFF"/>
        <w:spacing w:line="360" w:lineRule="auto"/>
        <w:ind w:firstLine="720"/>
        <w:jc w:val="both"/>
        <w:textAlignment w:val="baseline"/>
        <w:rPr>
          <w:rFonts w:ascii="Avenir Book" w:hAnsi="Avenir Book"/>
          <w:color w:val="000000" w:themeColor="text1"/>
          <w:spacing w:val="-8"/>
          <w:sz w:val="28"/>
          <w:szCs w:val="28"/>
        </w:rPr>
      </w:pPr>
      <w:r w:rsidRPr="006A7D36">
        <w:rPr>
          <w:rFonts w:ascii="Avenir Book" w:hAnsi="Avenir Book"/>
          <w:color w:val="000000" w:themeColor="text1"/>
          <w:sz w:val="28"/>
          <w:szCs w:val="28"/>
          <w:lang w:eastAsia="en-GB"/>
        </w:rPr>
        <w:t xml:space="preserve">In what ways, then, will these initiatives be able to become resilient whilst, as I would call it, scaling small? </w:t>
      </w:r>
      <w:r w:rsidRPr="006A7D36">
        <w:rPr>
          <w:rFonts w:ascii="Avenir Book" w:hAnsi="Avenir Book"/>
          <w:color w:val="000000" w:themeColor="text1"/>
          <w:spacing w:val="-8"/>
          <w:sz w:val="28"/>
          <w:szCs w:val="28"/>
        </w:rPr>
        <w:t>The diverse constellations of agencies that have emerged out of these open access publishing experiments, in the form of collectives, publishing co-operatives or purchasing consortia, have the potential to further transform academic publishing from not-</w:t>
      </w:r>
      <w:r w:rsidR="006A7D36" w:rsidRPr="006A7D36">
        <w:rPr>
          <w:rFonts w:ascii="Avenir Book" w:hAnsi="Avenir Book"/>
          <w:color w:val="000000" w:themeColor="text1"/>
          <w:spacing w:val="-8"/>
          <w:sz w:val="28"/>
          <w:szCs w:val="28"/>
        </w:rPr>
        <w:t xml:space="preserve"> </w:t>
      </w:r>
      <w:r w:rsidRPr="006A7D36">
        <w:rPr>
          <w:rFonts w:ascii="Avenir Book" w:hAnsi="Avenir Book"/>
          <w:color w:val="000000" w:themeColor="text1"/>
          <w:spacing w:val="-8"/>
          <w:sz w:val="28"/>
          <w:szCs w:val="28"/>
        </w:rPr>
        <w:t xml:space="preserve">contributing to collective and collaborative ones, will allow these projects to retain their independence and to </w:t>
      </w:r>
      <w:proofErr w:type="spellStart"/>
      <w:r w:rsidRPr="006A7D36">
        <w:rPr>
          <w:rFonts w:ascii="Avenir Book" w:hAnsi="Avenir Book"/>
          <w:color w:val="000000" w:themeColor="text1"/>
          <w:spacing w:val="-8"/>
          <w:sz w:val="28"/>
          <w:szCs w:val="28"/>
        </w:rPr>
        <w:t>honour</w:t>
      </w:r>
      <w:proofErr w:type="spellEnd"/>
      <w:r w:rsidRPr="006A7D36">
        <w:rPr>
          <w:rFonts w:ascii="Avenir Book" w:hAnsi="Avenir Book"/>
          <w:color w:val="000000" w:themeColor="text1"/>
          <w:spacing w:val="-8"/>
          <w:sz w:val="28"/>
          <w:szCs w:val="28"/>
        </w:rPr>
        <w:t xml:space="preserve"> their not-for-profit character, while providing a </w:t>
      </w:r>
      <w:proofErr w:type="spellStart"/>
      <w:r w:rsidRPr="006A7D36">
        <w:rPr>
          <w:rFonts w:ascii="Avenir Book" w:hAnsi="Avenir Book"/>
          <w:color w:val="000000" w:themeColor="text1"/>
          <w:spacing w:val="-8"/>
          <w:sz w:val="28"/>
          <w:szCs w:val="28"/>
        </w:rPr>
        <w:t>scaleable</w:t>
      </w:r>
      <w:proofErr w:type="spellEnd"/>
      <w:r w:rsidRPr="006A7D36">
        <w:rPr>
          <w:rFonts w:ascii="Avenir Book" w:hAnsi="Avenir Book"/>
          <w:color w:val="000000" w:themeColor="text1"/>
          <w:spacing w:val="-8"/>
          <w:sz w:val="28"/>
          <w:szCs w:val="28"/>
        </w:rPr>
        <w:t xml:space="preserve"> publishing model that aligns with the ethos of scholar-led publishing. Here, operating communally might aid in overcoming both structural and </w:t>
      </w:r>
      <w:r w:rsidRPr="006A7D36">
        <w:rPr>
          <w:rFonts w:ascii="Avenir Book" w:hAnsi="Avenir Book"/>
          <w:color w:val="000000" w:themeColor="text1"/>
          <w:spacing w:val="-8"/>
          <w:sz w:val="28"/>
          <w:szCs w:val="28"/>
        </w:rPr>
        <w:lastRenderedPageBreak/>
        <w:t>strategic disadvantages, while maintaining diversity and providing a framework capable of making publishing more resilient.</w:t>
      </w:r>
    </w:p>
    <w:p w14:paraId="6B802B03" w14:textId="7058D007" w:rsidR="00A02FD7" w:rsidRPr="006A7D36" w:rsidRDefault="00A02FD7" w:rsidP="006A7D36">
      <w:pPr>
        <w:shd w:val="clear" w:color="auto" w:fill="FFFFFF"/>
        <w:spacing w:line="360" w:lineRule="auto"/>
        <w:ind w:firstLine="720"/>
        <w:jc w:val="both"/>
        <w:textAlignment w:val="baseline"/>
        <w:rPr>
          <w:rFonts w:ascii="Avenir Book" w:hAnsi="Avenir Book"/>
          <w:sz w:val="28"/>
          <w:szCs w:val="28"/>
        </w:rPr>
      </w:pPr>
      <w:r w:rsidRPr="006A7D36">
        <w:rPr>
          <w:rFonts w:ascii="Avenir Book" w:hAnsi="Avenir Book"/>
          <w:color w:val="000000" w:themeColor="text1"/>
          <w:sz w:val="28"/>
          <w:szCs w:val="28"/>
          <w:lang w:eastAsia="en-GB"/>
        </w:rPr>
        <w:t xml:space="preserve">One of the main things that supports and underlies this is an active focus on using, building, and sharing open source tools and platforms to make publishing more efficient, to reduce reliance on commercial solutions and intermediaries and to create cost efficiencies in the system. Think of the importance of open source software such as Open Journal Systems and how this has enabled an enormous rise in the establishment of scholar-run journals. This effort towards resource and skills sharing characterizes the larger scholar-led publishing community as a whole, where there is a focus on knowledge sharing overall and on mentoring of smaller or newer initiatives, of co-publishing and community and consortium forming on various levels. You can see this emphasis on collaboration also in their experiments with publishing models: from the communal editing models favored by Open Humanities Press and Language Science press, to a focus on getting the community of readers more directly involved through crowd-sourcing and donations, as well as other collaborations and funding arrangements with public not-for-profit institutions such as libraries and universities, who have similar motivations towards the open dissemination of scholarly content. This aligns with theoretical work around </w:t>
      </w:r>
      <w:proofErr w:type="spellStart"/>
      <w:r w:rsidRPr="006A7D36">
        <w:rPr>
          <w:rFonts w:ascii="Avenir Book" w:hAnsi="Avenir Book"/>
          <w:sz w:val="28"/>
          <w:szCs w:val="28"/>
        </w:rPr>
        <w:t>Infrastructuring</w:t>
      </w:r>
      <w:proofErr w:type="spellEnd"/>
      <w:r w:rsidRPr="006A7D36">
        <w:rPr>
          <w:rFonts w:ascii="Avenir Book" w:hAnsi="Avenir Book"/>
          <w:sz w:val="28"/>
          <w:szCs w:val="28"/>
        </w:rPr>
        <w:t>, a concept from Science and Technology Studies, drawing on the work of Susan Leigh Star, around collaboratively creating socio-</w:t>
      </w:r>
      <w:r w:rsidRPr="006A7D36">
        <w:rPr>
          <w:rFonts w:ascii="Avenir Book" w:hAnsi="Avenir Book"/>
          <w:sz w:val="28"/>
          <w:szCs w:val="28"/>
        </w:rPr>
        <w:lastRenderedPageBreak/>
        <w:t xml:space="preserve">technical mechanisms and structures to support communities, which is an ongoing and fundamentally relational practice, in response to changing collective </w:t>
      </w:r>
      <w:proofErr w:type="spellStart"/>
      <w:r w:rsidRPr="006A7D36">
        <w:rPr>
          <w:rFonts w:ascii="Avenir Book" w:hAnsi="Avenir Book"/>
          <w:sz w:val="28"/>
          <w:szCs w:val="28"/>
        </w:rPr>
        <w:t>organisations</w:t>
      </w:r>
      <w:proofErr w:type="spellEnd"/>
      <w:r w:rsidRPr="006A7D36">
        <w:rPr>
          <w:rFonts w:ascii="Avenir Book" w:hAnsi="Avenir Book"/>
          <w:sz w:val="28"/>
          <w:szCs w:val="28"/>
        </w:rPr>
        <w:t xml:space="preserve"> and practices.</w:t>
      </w:r>
    </w:p>
    <w:p w14:paraId="1A318E36" w14:textId="379008B1" w:rsidR="00514C5E" w:rsidRPr="006A7D36" w:rsidRDefault="00514C5E" w:rsidP="006A7D36">
      <w:pPr>
        <w:shd w:val="clear" w:color="auto" w:fill="FFFFFF"/>
        <w:spacing w:line="360" w:lineRule="auto"/>
        <w:jc w:val="both"/>
        <w:textAlignment w:val="baseline"/>
        <w:rPr>
          <w:rFonts w:ascii="Avenir Book" w:hAnsi="Avenir Book"/>
          <w:color w:val="000000" w:themeColor="text1"/>
          <w:sz w:val="28"/>
          <w:szCs w:val="28"/>
          <w:lang w:eastAsia="en-GB"/>
        </w:rPr>
      </w:pPr>
      <w:r w:rsidRPr="006A7D36">
        <w:rPr>
          <w:rFonts w:ascii="Avenir Book" w:hAnsi="Avenir Book"/>
          <w:color w:val="000000" w:themeColor="text1"/>
          <w:sz w:val="28"/>
          <w:szCs w:val="28"/>
          <w:lang w:eastAsia="en-GB"/>
        </w:rPr>
        <w:drawing>
          <wp:inline distT="0" distB="0" distL="0" distR="0" wp14:anchorId="2BAA3782" wp14:editId="55EBC90A">
            <wp:extent cx="1286345" cy="72356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90846" cy="726101"/>
                    </a:xfrm>
                    <a:prstGeom prst="rect">
                      <a:avLst/>
                    </a:prstGeom>
                  </pic:spPr>
                </pic:pic>
              </a:graphicData>
            </a:graphic>
          </wp:inline>
        </w:drawing>
      </w:r>
    </w:p>
    <w:p w14:paraId="2EFF028F" w14:textId="5C6751D7" w:rsidR="00A02FD7" w:rsidRPr="006A7D36" w:rsidRDefault="00A02FD7" w:rsidP="006A7D36">
      <w:pPr>
        <w:pStyle w:val="Heading2"/>
        <w:shd w:val="clear" w:color="auto" w:fill="FFFFFF"/>
        <w:spacing w:before="0" w:beforeAutospacing="0" w:after="0" w:afterAutospacing="0" w:line="360" w:lineRule="auto"/>
        <w:jc w:val="both"/>
        <w:rPr>
          <w:rFonts w:ascii="Avenir Book" w:hAnsi="Avenir Book"/>
          <w:b w:val="0"/>
          <w:color w:val="000000" w:themeColor="text1"/>
          <w:sz w:val="28"/>
          <w:szCs w:val="28"/>
          <w:lang w:eastAsia="en-GB"/>
        </w:rPr>
      </w:pPr>
      <w:r w:rsidRPr="006A7D36">
        <w:rPr>
          <w:rFonts w:ascii="Avenir Book" w:hAnsi="Avenir Book"/>
          <w:b w:val="0"/>
          <w:color w:val="000000" w:themeColor="text1"/>
          <w:sz w:val="28"/>
          <w:szCs w:val="28"/>
          <w:lang w:eastAsia="en-GB"/>
        </w:rPr>
        <w:t xml:space="preserve">The newly formed </w:t>
      </w:r>
      <w:proofErr w:type="spellStart"/>
      <w:r w:rsidRPr="006A7D36">
        <w:rPr>
          <w:rFonts w:ascii="Avenir Book" w:hAnsi="Avenir Book"/>
          <w:b w:val="0"/>
          <w:color w:val="000000" w:themeColor="text1"/>
          <w:sz w:val="28"/>
          <w:szCs w:val="28"/>
          <w:lang w:eastAsia="en-GB"/>
        </w:rPr>
        <w:t>ScholarLed</w:t>
      </w:r>
      <w:proofErr w:type="spellEnd"/>
      <w:r w:rsidRPr="006A7D36">
        <w:rPr>
          <w:rFonts w:ascii="Avenir Book" w:hAnsi="Avenir Book"/>
          <w:b w:val="0"/>
          <w:color w:val="000000" w:themeColor="text1"/>
          <w:sz w:val="28"/>
          <w:szCs w:val="28"/>
          <w:lang w:eastAsia="en-GB"/>
        </w:rPr>
        <w:t xml:space="preserve">, intends to set up and expand exactly these kinds of collaborations and relationships. </w:t>
      </w:r>
      <w:r w:rsidRPr="006A7D36">
        <w:rPr>
          <w:rFonts w:ascii="Avenir Book" w:hAnsi="Avenir Book" w:cs="Arial"/>
          <w:b w:val="0"/>
          <w:bCs w:val="0"/>
          <w:color w:val="111111"/>
          <w:sz w:val="28"/>
          <w:szCs w:val="28"/>
        </w:rPr>
        <w:t xml:space="preserve">A consortium of 6 scholar-led academic book publishers, they aim to together develop new tools, workflows, infrastructures and processes to support the consortium as well as scholar-led publishing more in general, next to setting up new vertical alliances that will further support not-for-profit publishing more in general. </w:t>
      </w:r>
      <w:r w:rsidR="00B50A84" w:rsidRPr="006A7D36">
        <w:rPr>
          <w:rFonts w:ascii="Avenir Book" w:hAnsi="Avenir Book" w:cs="Arial"/>
          <w:b w:val="0"/>
          <w:color w:val="000000"/>
          <w:sz w:val="28"/>
          <w:szCs w:val="28"/>
        </w:rPr>
        <w:t>The issue is that e</w:t>
      </w:r>
      <w:r w:rsidRPr="006A7D36">
        <w:rPr>
          <w:rFonts w:ascii="Avenir Book" w:hAnsi="Avenir Book" w:cs="Arial"/>
          <w:b w:val="0"/>
          <w:color w:val="000000"/>
          <w:sz w:val="28"/>
          <w:szCs w:val="28"/>
        </w:rPr>
        <w:t xml:space="preserve">xisting infrastructures for the discovery, distribution and archiving of books have been designed primarily for commercial, large, non-open access publishers. This often renders them fundamentally inappropriate for open access content and for small scholar-led publishing initiatives operating independent from large commercial publishers. </w:t>
      </w:r>
      <w:proofErr w:type="spellStart"/>
      <w:r w:rsidRPr="006A7D36">
        <w:rPr>
          <w:rFonts w:ascii="Avenir Book" w:hAnsi="Avenir Book"/>
          <w:b w:val="0"/>
          <w:color w:val="000000" w:themeColor="text1"/>
          <w:sz w:val="28"/>
          <w:szCs w:val="28"/>
          <w:lang w:eastAsia="en-GB"/>
        </w:rPr>
        <w:t>ScholarLed</w:t>
      </w:r>
      <w:proofErr w:type="spellEnd"/>
      <w:r w:rsidRPr="006A7D36">
        <w:rPr>
          <w:rFonts w:ascii="Avenir Book" w:hAnsi="Avenir Book"/>
          <w:b w:val="0"/>
          <w:color w:val="000000" w:themeColor="text1"/>
          <w:sz w:val="28"/>
          <w:szCs w:val="28"/>
          <w:lang w:eastAsia="en-GB"/>
        </w:rPr>
        <w:t xml:space="preserve"> is </w:t>
      </w:r>
      <w:r w:rsidRPr="006A7D36">
        <w:rPr>
          <w:rFonts w:ascii="Avenir Book" w:hAnsi="Avenir Book" w:cs="Arial"/>
          <w:b w:val="0"/>
          <w:color w:val="000000"/>
          <w:sz w:val="28"/>
          <w:szCs w:val="28"/>
        </w:rPr>
        <w:t xml:space="preserve">streamlining processes for the creation of metadata </w:t>
      </w:r>
      <w:r w:rsidRPr="006A7D36">
        <w:rPr>
          <w:rFonts w:ascii="Avenir Book" w:hAnsi="Avenir Book"/>
          <w:b w:val="0"/>
          <w:color w:val="000000" w:themeColor="text1"/>
          <w:sz w:val="28"/>
          <w:szCs w:val="28"/>
          <w:lang w:eastAsia="en-GB"/>
        </w:rPr>
        <w:t>for the consortium and better integration of open access titles into library catalogues</w:t>
      </w:r>
      <w:r w:rsidR="00B50A84" w:rsidRPr="006A7D36">
        <w:rPr>
          <w:rFonts w:ascii="Avenir Book" w:hAnsi="Avenir Book"/>
          <w:b w:val="0"/>
          <w:color w:val="000000" w:themeColor="text1"/>
          <w:sz w:val="28"/>
          <w:szCs w:val="28"/>
          <w:lang w:eastAsia="en-GB"/>
        </w:rPr>
        <w:t xml:space="preserve"> and</w:t>
      </w:r>
      <w:r w:rsidRPr="006A7D36">
        <w:rPr>
          <w:rFonts w:ascii="Avenir Book" w:hAnsi="Avenir Book"/>
          <w:b w:val="0"/>
          <w:color w:val="000000" w:themeColor="text1"/>
          <w:sz w:val="28"/>
          <w:szCs w:val="28"/>
          <w:lang w:eastAsia="en-GB"/>
        </w:rPr>
        <w:t xml:space="preserve"> </w:t>
      </w:r>
      <w:proofErr w:type="spellStart"/>
      <w:r w:rsidR="00B50A84" w:rsidRPr="006A7D36">
        <w:rPr>
          <w:rFonts w:ascii="Avenir Book" w:hAnsi="Avenir Book"/>
          <w:b w:val="0"/>
          <w:color w:val="000000" w:themeColor="text1"/>
          <w:sz w:val="28"/>
          <w:szCs w:val="28"/>
          <w:lang w:eastAsia="en-GB"/>
        </w:rPr>
        <w:t>they</w:t>
      </w:r>
      <w:r w:rsidRPr="006A7D36">
        <w:rPr>
          <w:rFonts w:ascii="Avenir Book" w:hAnsi="Avenir Book"/>
          <w:b w:val="0"/>
          <w:color w:val="000000" w:themeColor="text1"/>
          <w:sz w:val="28"/>
          <w:szCs w:val="28"/>
          <w:lang w:eastAsia="en-GB"/>
        </w:rPr>
        <w:t xml:space="preserve"> have </w:t>
      </w:r>
      <w:proofErr w:type="spellEnd"/>
      <w:r w:rsidRPr="006A7D36">
        <w:rPr>
          <w:rFonts w:ascii="Avenir Book" w:hAnsi="Avenir Book"/>
          <w:b w:val="0"/>
          <w:color w:val="000000" w:themeColor="text1"/>
          <w:sz w:val="28"/>
          <w:szCs w:val="28"/>
          <w:lang w:eastAsia="en-GB"/>
        </w:rPr>
        <w:t>created an open source collaborative conference presence and bookstand and are actively exploring how we can better archive multimodal monograph content.</w:t>
      </w:r>
    </w:p>
    <w:p w14:paraId="02BB932E" w14:textId="4DD6240D" w:rsidR="00B50A84" w:rsidRPr="006A7D36" w:rsidRDefault="00B50A84" w:rsidP="006A7D36">
      <w:pPr>
        <w:pStyle w:val="Heading2"/>
        <w:shd w:val="clear" w:color="auto" w:fill="FFFFFF"/>
        <w:spacing w:before="0" w:beforeAutospacing="0" w:after="0" w:afterAutospacing="0" w:line="360" w:lineRule="auto"/>
        <w:jc w:val="both"/>
        <w:rPr>
          <w:rFonts w:ascii="Avenir Book" w:hAnsi="Avenir Book" w:cs="Arial"/>
          <w:b w:val="0"/>
          <w:bCs w:val="0"/>
          <w:color w:val="111111"/>
          <w:sz w:val="28"/>
          <w:szCs w:val="28"/>
        </w:rPr>
      </w:pPr>
      <w:r w:rsidRPr="006A7D36">
        <w:rPr>
          <w:rFonts w:ascii="Avenir Book" w:hAnsi="Avenir Book" w:cs="Arial"/>
          <w:b w:val="0"/>
          <w:bCs w:val="0"/>
          <w:color w:val="111111"/>
          <w:sz w:val="28"/>
          <w:szCs w:val="28"/>
        </w:rPr>
        <w:lastRenderedPageBreak/>
        <w:drawing>
          <wp:inline distT="0" distB="0" distL="0" distR="0" wp14:anchorId="2B31EC67" wp14:editId="1E5BCB28">
            <wp:extent cx="1105231" cy="621692"/>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16792" cy="628195"/>
                    </a:xfrm>
                    <a:prstGeom prst="rect">
                      <a:avLst/>
                    </a:prstGeom>
                  </pic:spPr>
                </pic:pic>
              </a:graphicData>
            </a:graphic>
          </wp:inline>
        </w:drawing>
      </w:r>
    </w:p>
    <w:p w14:paraId="3E9AE166" w14:textId="77777777" w:rsidR="00F23587" w:rsidRPr="006A7D36" w:rsidRDefault="00A02FD7" w:rsidP="006A7D36">
      <w:pPr>
        <w:spacing w:line="360" w:lineRule="auto"/>
        <w:jc w:val="both"/>
        <w:rPr>
          <w:rFonts w:ascii="Avenir Book" w:hAnsi="Avenir Book"/>
          <w:color w:val="000000" w:themeColor="text1"/>
          <w:spacing w:val="-8"/>
          <w:sz w:val="28"/>
          <w:szCs w:val="28"/>
        </w:rPr>
      </w:pPr>
      <w:r w:rsidRPr="006A7D36">
        <w:rPr>
          <w:rFonts w:ascii="Avenir Book" w:hAnsi="Avenir Book" w:cs="Arial"/>
          <w:color w:val="000000"/>
          <w:sz w:val="28"/>
          <w:szCs w:val="28"/>
        </w:rPr>
        <w:t xml:space="preserve">As such </w:t>
      </w:r>
      <w:proofErr w:type="spellStart"/>
      <w:r w:rsidRPr="006A7D36">
        <w:rPr>
          <w:rFonts w:ascii="Avenir Book" w:hAnsi="Avenir Book" w:cs="Arial"/>
          <w:color w:val="000000"/>
          <w:sz w:val="28"/>
          <w:szCs w:val="28"/>
        </w:rPr>
        <w:t>ScholarLed</w:t>
      </w:r>
      <w:proofErr w:type="spellEnd"/>
      <w:r w:rsidRPr="006A7D36">
        <w:rPr>
          <w:rFonts w:ascii="Avenir Book" w:hAnsi="Avenir Book" w:cs="Arial"/>
          <w:color w:val="000000"/>
          <w:sz w:val="28"/>
          <w:szCs w:val="28"/>
        </w:rPr>
        <w:t xml:space="preserve"> are working towards a collaborative rather than a competitive ecosystem, which, next to stimulating innovation in digital knowledge production, will support scholar-led presses to scale in a horizontal manner by </w:t>
      </w:r>
      <w:r w:rsidR="00F23587" w:rsidRPr="006A7D36">
        <w:rPr>
          <w:rFonts w:ascii="Avenir Book" w:hAnsi="Avenir Book" w:cs="Arial"/>
          <w:color w:val="000000"/>
          <w:sz w:val="28"/>
          <w:szCs w:val="28"/>
        </w:rPr>
        <w:t xml:space="preserve">processes of </w:t>
      </w:r>
      <w:proofErr w:type="spellStart"/>
      <w:r w:rsidR="00F23587" w:rsidRPr="006A7D36">
        <w:rPr>
          <w:rFonts w:ascii="Avenir Book" w:hAnsi="Avenir Book" w:cs="Arial"/>
          <w:color w:val="000000"/>
          <w:sz w:val="28"/>
          <w:szCs w:val="28"/>
        </w:rPr>
        <w:t>infrastructuring</w:t>
      </w:r>
      <w:proofErr w:type="spellEnd"/>
      <w:r w:rsidR="00F23587" w:rsidRPr="006A7D36">
        <w:rPr>
          <w:rFonts w:ascii="Avenir Book" w:hAnsi="Avenir Book" w:cs="Arial"/>
          <w:color w:val="000000"/>
          <w:sz w:val="28"/>
          <w:szCs w:val="28"/>
        </w:rPr>
        <w:t xml:space="preserve"> </w:t>
      </w:r>
      <w:r w:rsidRPr="006A7D36">
        <w:rPr>
          <w:rFonts w:ascii="Avenir Book" w:hAnsi="Avenir Book" w:cs="Arial"/>
          <w:color w:val="000000"/>
          <w:sz w:val="28"/>
          <w:szCs w:val="28"/>
        </w:rPr>
        <w:t>building alliances with other not-for-profit players, including libraries, universities and university presses. Yet this isn’t simply a project that wants to slot scholar-led presses into existing systems and infrastructures</w:t>
      </w:r>
      <w:r w:rsidR="00F23587" w:rsidRPr="006A7D36">
        <w:rPr>
          <w:rFonts w:ascii="Avenir Book" w:hAnsi="Avenir Book" w:cs="Arial"/>
          <w:color w:val="000000"/>
          <w:sz w:val="28"/>
          <w:szCs w:val="28"/>
        </w:rPr>
        <w:t>;</w:t>
      </w:r>
      <w:r w:rsidRPr="006A7D36">
        <w:rPr>
          <w:rFonts w:ascii="Avenir Book" w:hAnsi="Avenir Book" w:cs="Arial"/>
          <w:color w:val="000000"/>
          <w:sz w:val="28"/>
          <w:szCs w:val="28"/>
        </w:rPr>
        <w:t xml:space="preserve"> that wants to turn </w:t>
      </w:r>
      <w:proofErr w:type="spellStart"/>
      <w:r w:rsidRPr="006A7D36">
        <w:rPr>
          <w:rFonts w:ascii="Avenir Book" w:hAnsi="Avenir Book" w:cs="Arial"/>
          <w:color w:val="000000"/>
          <w:sz w:val="28"/>
          <w:szCs w:val="28"/>
        </w:rPr>
        <w:t>scholarled</w:t>
      </w:r>
      <w:proofErr w:type="spellEnd"/>
      <w:r w:rsidRPr="006A7D36">
        <w:rPr>
          <w:rFonts w:ascii="Avenir Book" w:hAnsi="Avenir Book" w:cs="Arial"/>
          <w:color w:val="000000"/>
          <w:sz w:val="28"/>
          <w:szCs w:val="28"/>
        </w:rPr>
        <w:t xml:space="preserve"> publishing into just another publishing model and integrate it into the existing systems. </w:t>
      </w:r>
      <w:proofErr w:type="spellStart"/>
      <w:r w:rsidR="00F23587" w:rsidRPr="006A7D36">
        <w:rPr>
          <w:rFonts w:ascii="Avenir Book" w:hAnsi="Avenir Book" w:cs="Arial"/>
          <w:color w:val="000000"/>
          <w:sz w:val="28"/>
          <w:szCs w:val="28"/>
        </w:rPr>
        <w:t>ScholarLed</w:t>
      </w:r>
      <w:proofErr w:type="spellEnd"/>
      <w:r w:rsidRPr="006A7D36">
        <w:rPr>
          <w:rFonts w:ascii="Avenir Book" w:hAnsi="Avenir Book" w:cs="Arial"/>
          <w:color w:val="000000"/>
          <w:sz w:val="28"/>
          <w:szCs w:val="28"/>
        </w:rPr>
        <w:t xml:space="preserve"> aim</w:t>
      </w:r>
      <w:r w:rsidR="00F23587" w:rsidRPr="006A7D36">
        <w:rPr>
          <w:rFonts w:ascii="Avenir Book" w:hAnsi="Avenir Book" w:cs="Arial"/>
          <w:color w:val="000000"/>
          <w:sz w:val="28"/>
          <w:szCs w:val="28"/>
        </w:rPr>
        <w:t>s</w:t>
      </w:r>
      <w:r w:rsidRPr="006A7D36">
        <w:rPr>
          <w:rFonts w:ascii="Avenir Book" w:hAnsi="Avenir Book" w:cs="Arial"/>
          <w:color w:val="000000"/>
          <w:sz w:val="28"/>
          <w:szCs w:val="28"/>
        </w:rPr>
        <w:t xml:space="preserve"> to thoroughly rethink these systems and how they currently function. </w:t>
      </w:r>
      <w:r w:rsidRPr="006A7D36">
        <w:rPr>
          <w:rFonts w:ascii="Avenir Book" w:hAnsi="Avenir Book"/>
          <w:color w:val="000000" w:themeColor="text1"/>
          <w:spacing w:val="-8"/>
          <w:sz w:val="28"/>
          <w:szCs w:val="28"/>
        </w:rPr>
        <w:t>What is needed to enable this is first and foremost a reimagining of what academic collectivity, community and commonality is and could be in a digital publishing environment. New forms of collaboration need to be </w:t>
      </w:r>
      <w:r w:rsidRPr="006A7D36">
        <w:rPr>
          <w:rFonts w:ascii="Avenir Book" w:hAnsi="Avenir Book"/>
          <w:color w:val="000000" w:themeColor="text1"/>
          <w:spacing w:val="-8"/>
          <w:sz w:val="28"/>
          <w:szCs w:val="28"/>
          <w:bdr w:val="none" w:sz="0" w:space="0" w:color="auto" w:frame="1"/>
        </w:rPr>
        <w:t>imagined</w:t>
      </w:r>
      <w:r w:rsidRPr="006A7D36">
        <w:rPr>
          <w:rFonts w:ascii="Avenir Book" w:hAnsi="Avenir Book"/>
          <w:color w:val="000000" w:themeColor="text1"/>
          <w:spacing w:val="-8"/>
          <w:sz w:val="28"/>
          <w:szCs w:val="28"/>
        </w:rPr>
        <w:t>. Reimagining the relations within the publishing system beyond a mere </w:t>
      </w:r>
      <w:r w:rsidRPr="006A7D36">
        <w:rPr>
          <w:rFonts w:ascii="Avenir Book" w:hAnsi="Avenir Book"/>
          <w:color w:val="000000" w:themeColor="text1"/>
          <w:spacing w:val="-8"/>
          <w:sz w:val="28"/>
          <w:szCs w:val="28"/>
          <w:bdr w:val="none" w:sz="0" w:space="0" w:color="auto" w:frame="1"/>
        </w:rPr>
        <w:t>calculative</w:t>
      </w:r>
      <w:r w:rsidRPr="006A7D36">
        <w:rPr>
          <w:rFonts w:ascii="Avenir Book" w:hAnsi="Avenir Book"/>
          <w:color w:val="000000" w:themeColor="text1"/>
          <w:spacing w:val="-8"/>
          <w:sz w:val="28"/>
          <w:szCs w:val="28"/>
        </w:rPr>
        <w:t xml:space="preserve"> logic focused on assessing the sustainability of alternative models, is essential in a not-for-profit open access publishing environment, in order to enable new forms of collaboration and to redefine the future of </w:t>
      </w:r>
      <w:r w:rsidR="00F23587" w:rsidRPr="006A7D36">
        <w:rPr>
          <w:rFonts w:ascii="Avenir Book" w:hAnsi="Avenir Book"/>
          <w:color w:val="000000" w:themeColor="text1"/>
          <w:spacing w:val="-8"/>
          <w:sz w:val="28"/>
          <w:szCs w:val="28"/>
        </w:rPr>
        <w:t xml:space="preserve">digital </w:t>
      </w:r>
      <w:r w:rsidRPr="006A7D36">
        <w:rPr>
          <w:rFonts w:ascii="Avenir Book" w:hAnsi="Avenir Book"/>
          <w:color w:val="000000" w:themeColor="text1"/>
          <w:spacing w:val="-8"/>
          <w:sz w:val="28"/>
          <w:szCs w:val="28"/>
        </w:rPr>
        <w:t>scholarly publishing in communal settings.</w:t>
      </w:r>
    </w:p>
    <w:p w14:paraId="0811F428" w14:textId="19DE6B1D" w:rsidR="00A02FD7" w:rsidRPr="006A7D36" w:rsidRDefault="00F23587" w:rsidP="006A7D36">
      <w:pPr>
        <w:spacing w:line="360" w:lineRule="auto"/>
        <w:jc w:val="both"/>
        <w:rPr>
          <w:rFonts w:ascii="Avenir Book" w:hAnsi="Avenir Book"/>
          <w:color w:val="000000" w:themeColor="text1"/>
          <w:spacing w:val="-8"/>
          <w:sz w:val="28"/>
          <w:szCs w:val="28"/>
        </w:rPr>
      </w:pPr>
      <w:r w:rsidRPr="006A7D36">
        <w:rPr>
          <w:rFonts w:ascii="Avenir Book" w:hAnsi="Avenir Book"/>
          <w:color w:val="000000" w:themeColor="text1"/>
          <w:spacing w:val="-8"/>
          <w:sz w:val="28"/>
          <w:szCs w:val="28"/>
        </w:rPr>
        <w:t>Thank you.</w:t>
      </w:r>
      <w:r w:rsidR="00A02FD7" w:rsidRPr="006A7D36">
        <w:rPr>
          <w:rFonts w:ascii="Avenir Book" w:hAnsi="Avenir Book"/>
          <w:color w:val="000000" w:themeColor="text1"/>
          <w:spacing w:val="-8"/>
          <w:sz w:val="28"/>
          <w:szCs w:val="28"/>
        </w:rPr>
        <w:t xml:space="preserve"> </w:t>
      </w:r>
    </w:p>
    <w:p w14:paraId="0C626C07" w14:textId="005AE752" w:rsidR="00BE3B02" w:rsidRPr="006A7D36" w:rsidRDefault="00B50A84" w:rsidP="006A7D36">
      <w:pPr>
        <w:spacing w:line="360" w:lineRule="auto"/>
        <w:jc w:val="both"/>
        <w:rPr>
          <w:rFonts w:ascii="Avenir Book" w:hAnsi="Avenir Book" w:cs="Arial"/>
          <w:color w:val="000000"/>
          <w:sz w:val="28"/>
          <w:szCs w:val="28"/>
        </w:rPr>
      </w:pPr>
      <w:r w:rsidRPr="006A7D36">
        <w:rPr>
          <w:rFonts w:ascii="Avenir Book" w:hAnsi="Avenir Book" w:cs="Arial"/>
          <w:color w:val="000000"/>
          <w:sz w:val="28"/>
          <w:szCs w:val="28"/>
        </w:rPr>
        <w:drawing>
          <wp:inline distT="0" distB="0" distL="0" distR="0" wp14:anchorId="113CE49D" wp14:editId="40439FFE">
            <wp:extent cx="1208598" cy="679836"/>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28133" cy="690824"/>
                    </a:xfrm>
                    <a:prstGeom prst="rect">
                      <a:avLst/>
                    </a:prstGeom>
                  </pic:spPr>
                </pic:pic>
              </a:graphicData>
            </a:graphic>
          </wp:inline>
        </w:drawing>
      </w:r>
      <w:bookmarkStart w:id="0" w:name="_GoBack"/>
      <w:bookmarkEnd w:id="0"/>
    </w:p>
    <w:sectPr w:rsidR="00BE3B02" w:rsidRPr="006A7D36" w:rsidSect="00296B1A">
      <w:footerReference w:type="even" r:id="rId30"/>
      <w:footerReference w:type="defaul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072E5E" w14:textId="77777777" w:rsidR="003A0410" w:rsidRDefault="003A0410" w:rsidP="00A02FD7">
      <w:r>
        <w:separator/>
      </w:r>
    </w:p>
  </w:endnote>
  <w:endnote w:type="continuationSeparator" w:id="0">
    <w:p w14:paraId="0176D5F8" w14:textId="77777777" w:rsidR="003A0410" w:rsidRDefault="003A0410" w:rsidP="00A02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venir Black">
    <w:panose1 w:val="020B0803020203020204"/>
    <w:charset w:val="4D"/>
    <w:family w:val="swiss"/>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altName w:val="Calibri"/>
    <w:panose1 w:val="020B0604020202020204"/>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27285033"/>
      <w:docPartObj>
        <w:docPartGallery w:val="Page Numbers (Bottom of Page)"/>
        <w:docPartUnique/>
      </w:docPartObj>
    </w:sdtPr>
    <w:sdtContent>
      <w:p w14:paraId="7F4B4C95" w14:textId="73BE51E5" w:rsidR="00A02FD7" w:rsidRDefault="00A02FD7" w:rsidP="008A0FF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1C575F7" w14:textId="77777777" w:rsidR="00A02FD7" w:rsidRDefault="00A02FD7" w:rsidP="00A02FD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94183623"/>
      <w:docPartObj>
        <w:docPartGallery w:val="Page Numbers (Bottom of Page)"/>
        <w:docPartUnique/>
      </w:docPartObj>
    </w:sdtPr>
    <w:sdtContent>
      <w:p w14:paraId="7101060E" w14:textId="55FE47B1" w:rsidR="00A02FD7" w:rsidRDefault="00A02FD7" w:rsidP="008A0FF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73A41F4" w14:textId="77777777" w:rsidR="00A02FD7" w:rsidRDefault="00A02FD7" w:rsidP="00A02FD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BE092B" w14:textId="77777777" w:rsidR="003A0410" w:rsidRDefault="003A0410" w:rsidP="00A02FD7">
      <w:r>
        <w:separator/>
      </w:r>
    </w:p>
  </w:footnote>
  <w:footnote w:type="continuationSeparator" w:id="0">
    <w:p w14:paraId="040CC1E4" w14:textId="77777777" w:rsidR="003A0410" w:rsidRDefault="003A0410" w:rsidP="00A02FD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2FD7"/>
    <w:rsid w:val="00092897"/>
    <w:rsid w:val="000A4BE1"/>
    <w:rsid w:val="0020321C"/>
    <w:rsid w:val="00210FB2"/>
    <w:rsid w:val="00296B1A"/>
    <w:rsid w:val="002C22CB"/>
    <w:rsid w:val="003A0410"/>
    <w:rsid w:val="00412F4C"/>
    <w:rsid w:val="004C7E15"/>
    <w:rsid w:val="00514C5E"/>
    <w:rsid w:val="00575557"/>
    <w:rsid w:val="005C335F"/>
    <w:rsid w:val="005E76A3"/>
    <w:rsid w:val="006A7D36"/>
    <w:rsid w:val="00730EA2"/>
    <w:rsid w:val="007B0633"/>
    <w:rsid w:val="007B1D7A"/>
    <w:rsid w:val="00865F23"/>
    <w:rsid w:val="008C3434"/>
    <w:rsid w:val="009B271A"/>
    <w:rsid w:val="009E0BE0"/>
    <w:rsid w:val="00A02FD7"/>
    <w:rsid w:val="00A05A5B"/>
    <w:rsid w:val="00A43361"/>
    <w:rsid w:val="00A81EA1"/>
    <w:rsid w:val="00A935A9"/>
    <w:rsid w:val="00AA7246"/>
    <w:rsid w:val="00AB1E0E"/>
    <w:rsid w:val="00B35F3D"/>
    <w:rsid w:val="00B50A84"/>
    <w:rsid w:val="00BC3CD8"/>
    <w:rsid w:val="00C21B98"/>
    <w:rsid w:val="00CA639F"/>
    <w:rsid w:val="00D325FA"/>
    <w:rsid w:val="00D7758E"/>
    <w:rsid w:val="00DB27FD"/>
    <w:rsid w:val="00DD0603"/>
    <w:rsid w:val="00DD3451"/>
    <w:rsid w:val="00EC0641"/>
    <w:rsid w:val="00F04E89"/>
    <w:rsid w:val="00F235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DC62F9"/>
  <w15:chartTrackingRefBased/>
  <w15:docId w15:val="{C1805895-0975-7D42-92EA-C269F9431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02FD7"/>
    <w:rPr>
      <w:rFonts w:ascii="Times New Roman" w:eastAsia="Times New Roman" w:hAnsi="Times New Roman" w:cs="Times New Roman"/>
    </w:rPr>
  </w:style>
  <w:style w:type="paragraph" w:styleId="Heading2">
    <w:name w:val="heading 2"/>
    <w:basedOn w:val="Normal"/>
    <w:link w:val="Heading2Char"/>
    <w:uiPriority w:val="9"/>
    <w:qFormat/>
    <w:rsid w:val="00A02FD7"/>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02FD7"/>
    <w:rPr>
      <w:rFonts w:ascii="Times New Roman" w:eastAsia="Times New Roman" w:hAnsi="Times New Roman" w:cs="Times New Roman"/>
      <w:b/>
      <w:bCs/>
      <w:sz w:val="36"/>
      <w:szCs w:val="36"/>
    </w:rPr>
  </w:style>
  <w:style w:type="paragraph" w:styleId="NormalWeb">
    <w:name w:val="Normal (Web)"/>
    <w:basedOn w:val="Normal"/>
    <w:uiPriority w:val="99"/>
    <w:unhideWhenUsed/>
    <w:rsid w:val="00A02FD7"/>
    <w:pPr>
      <w:spacing w:before="100" w:beforeAutospacing="1" w:after="100" w:afterAutospacing="1"/>
    </w:pPr>
  </w:style>
  <w:style w:type="character" w:customStyle="1" w:styleId="rend-i">
    <w:name w:val="rend-i"/>
    <w:basedOn w:val="DefaultParagraphFont"/>
    <w:rsid w:val="00A02FD7"/>
  </w:style>
  <w:style w:type="character" w:styleId="Hyperlink">
    <w:name w:val="Hyperlink"/>
    <w:basedOn w:val="DefaultParagraphFont"/>
    <w:uiPriority w:val="99"/>
    <w:unhideWhenUsed/>
    <w:rsid w:val="00A02FD7"/>
    <w:rPr>
      <w:color w:val="0000FF"/>
      <w:u w:val="single"/>
    </w:rPr>
  </w:style>
  <w:style w:type="paragraph" w:styleId="FootnoteText">
    <w:name w:val="footnote text"/>
    <w:basedOn w:val="Normal"/>
    <w:link w:val="FootnoteTextChar"/>
    <w:uiPriority w:val="99"/>
    <w:unhideWhenUsed/>
    <w:rsid w:val="00A02FD7"/>
    <w:rPr>
      <w:rFonts w:asciiTheme="minorHAnsi" w:eastAsiaTheme="minorHAnsi" w:hAnsiTheme="minorHAnsi" w:cstheme="minorBidi"/>
    </w:rPr>
  </w:style>
  <w:style w:type="character" w:customStyle="1" w:styleId="FootnoteTextChar">
    <w:name w:val="Footnote Text Char"/>
    <w:basedOn w:val="DefaultParagraphFont"/>
    <w:link w:val="FootnoteText"/>
    <w:uiPriority w:val="99"/>
    <w:rsid w:val="00A02FD7"/>
  </w:style>
  <w:style w:type="character" w:customStyle="1" w:styleId="apple-converted-space">
    <w:name w:val="apple-converted-space"/>
    <w:basedOn w:val="DefaultParagraphFont"/>
    <w:rsid w:val="00A02FD7"/>
  </w:style>
  <w:style w:type="paragraph" w:customStyle="1" w:styleId="showhideheading">
    <w:name w:val="showhide_heading"/>
    <w:basedOn w:val="Normal"/>
    <w:rsid w:val="00A02FD7"/>
    <w:pPr>
      <w:spacing w:before="100" w:beforeAutospacing="1" w:after="100" w:afterAutospacing="1"/>
    </w:pPr>
    <w:rPr>
      <w:rFonts w:eastAsiaTheme="minorHAnsi"/>
    </w:rPr>
  </w:style>
  <w:style w:type="paragraph" w:styleId="Footer">
    <w:name w:val="footer"/>
    <w:basedOn w:val="Normal"/>
    <w:link w:val="FooterChar"/>
    <w:uiPriority w:val="99"/>
    <w:unhideWhenUsed/>
    <w:rsid w:val="00A02FD7"/>
    <w:pPr>
      <w:tabs>
        <w:tab w:val="center" w:pos="4680"/>
        <w:tab w:val="right" w:pos="9360"/>
      </w:tabs>
    </w:pPr>
  </w:style>
  <w:style w:type="character" w:customStyle="1" w:styleId="FooterChar">
    <w:name w:val="Footer Char"/>
    <w:basedOn w:val="DefaultParagraphFont"/>
    <w:link w:val="Footer"/>
    <w:uiPriority w:val="99"/>
    <w:rsid w:val="00A02FD7"/>
    <w:rPr>
      <w:rFonts w:ascii="Times New Roman" w:eastAsia="Times New Roman" w:hAnsi="Times New Roman" w:cs="Times New Roman"/>
    </w:rPr>
  </w:style>
  <w:style w:type="character" w:styleId="PageNumber">
    <w:name w:val="page number"/>
    <w:basedOn w:val="DefaultParagraphFont"/>
    <w:uiPriority w:val="99"/>
    <w:semiHidden/>
    <w:unhideWhenUsed/>
    <w:rsid w:val="00A02F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0.emf"/><Relationship Id="rId3" Type="http://schemas.openxmlformats.org/officeDocument/2006/relationships/webSettings" Target="webSettings.xml"/><Relationship Id="rId21" Type="http://schemas.openxmlformats.org/officeDocument/2006/relationships/image" Target="media/image15.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19.emf"/><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emf"/><Relationship Id="rId20" Type="http://schemas.openxmlformats.org/officeDocument/2006/relationships/hyperlink" Target="https://hypothes.is/" TargetMode="External"/><Relationship Id="rId29" Type="http://schemas.openxmlformats.org/officeDocument/2006/relationships/image" Target="media/image23.emf"/><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8.emf"/><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emf"/><Relationship Id="rId23" Type="http://schemas.openxmlformats.org/officeDocument/2006/relationships/image" Target="media/image17.emf"/><Relationship Id="rId28" Type="http://schemas.openxmlformats.org/officeDocument/2006/relationships/image" Target="media/image22.emf"/><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footer" Target="footer1.xml"/><Relationship Id="rId8"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TotalTime>
  <Pages>28</Pages>
  <Words>5781</Words>
  <Characters>33475</Characters>
  <Application>Microsoft Office Word</Application>
  <DocSecurity>0</DocSecurity>
  <Lines>683</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dc:creator>
  <cp:keywords/>
  <dc:description/>
  <cp:lastModifiedBy>JA</cp:lastModifiedBy>
  <cp:revision>8</cp:revision>
  <dcterms:created xsi:type="dcterms:W3CDTF">2019-05-03T21:20:00Z</dcterms:created>
  <dcterms:modified xsi:type="dcterms:W3CDTF">2019-05-04T04:33:00Z</dcterms:modified>
</cp:coreProperties>
</file>